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719BDD89" w:rsidR="00FA046A" w:rsidRPr="00840AD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D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840ADF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840AD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451430">
        <w:rPr>
          <w:rFonts w:ascii="Times New Roman" w:hAnsi="Times New Roman" w:cs="Times New Roman"/>
          <w:b/>
          <w:sz w:val="24"/>
          <w:szCs w:val="24"/>
        </w:rPr>
        <w:t>закупке от 18</w:t>
      </w:r>
      <w:bookmarkStart w:id="0" w:name="_GoBack"/>
      <w:bookmarkEnd w:id="0"/>
      <w:r w:rsidR="00E75C28">
        <w:rPr>
          <w:rFonts w:ascii="Times New Roman" w:hAnsi="Times New Roman" w:cs="Times New Roman"/>
          <w:b/>
          <w:sz w:val="24"/>
          <w:szCs w:val="24"/>
        </w:rPr>
        <w:t>.03</w:t>
      </w:r>
      <w:r w:rsidR="00612394" w:rsidRPr="00840ADF">
        <w:rPr>
          <w:rFonts w:ascii="Times New Roman" w:hAnsi="Times New Roman" w:cs="Times New Roman"/>
          <w:b/>
          <w:sz w:val="24"/>
          <w:szCs w:val="24"/>
        </w:rPr>
        <w:t>.2022</w:t>
      </w:r>
      <w:r w:rsidR="00F5768A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840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67F6510E" w:rsidR="00FA046A" w:rsidRPr="00840ADF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AD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12394" w:rsidRPr="008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75C28" w:rsidRPr="00E75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14.03.2022 г. № ОКЭФ-ДИТ-24П</w:t>
      </w:r>
      <w:r w:rsidR="00BB7C76" w:rsidRPr="0084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536"/>
      </w:tblGrid>
      <w:tr w:rsidR="00FA046A" w:rsidRPr="00840ADF" w14:paraId="4A5D1711" w14:textId="77777777" w:rsidTr="00F5768A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85706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3604A6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840ADF" w14:paraId="4D1B749D" w14:textId="77777777" w:rsidTr="00F5768A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840AD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0A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31E73630" w14:textId="77777777" w:rsidR="0093532F" w:rsidRPr="0093532F" w:rsidRDefault="0093532F" w:rsidP="0093532F">
            <w:pPr>
              <w:pStyle w:val="ad"/>
              <w:contextualSpacing/>
              <w:jc w:val="both"/>
            </w:pPr>
            <w:r w:rsidRPr="0093532F">
              <w:t xml:space="preserve">Просим Вас разъяснить какие формы обязательны к предоставлению во второй части, а также в части ценового предложения, потому что документация содержит противоречивую информацию. </w:t>
            </w:r>
          </w:p>
          <w:p w14:paraId="170CB319" w14:textId="77777777" w:rsidR="0093532F" w:rsidRDefault="0093532F" w:rsidP="0093532F">
            <w:pPr>
              <w:pStyle w:val="ad"/>
              <w:contextualSpacing/>
              <w:jc w:val="both"/>
            </w:pPr>
            <w:r>
              <w:t>В документации приведены 2 Формы:</w:t>
            </w:r>
          </w:p>
          <w:p w14:paraId="5D3F7463" w14:textId="77777777" w:rsidR="0093532F" w:rsidRPr="0093532F" w:rsidRDefault="0093532F" w:rsidP="0093532F">
            <w:pPr>
              <w:pStyle w:val="ad"/>
              <w:contextualSpacing/>
              <w:jc w:val="both"/>
            </w:pPr>
            <w:r>
              <w:t xml:space="preserve">Приложение 1 - </w:t>
            </w:r>
            <w:r w:rsidRPr="0093532F">
              <w:t>Предложение участника конкурентной закупки с участием субъектов малого и среднего предпринимательства в отношении предмета такой закупки;</w:t>
            </w:r>
          </w:p>
          <w:p w14:paraId="6660DD8B" w14:textId="77777777" w:rsidR="0093532F" w:rsidRDefault="0093532F" w:rsidP="0093532F">
            <w:pPr>
              <w:pStyle w:val="ad"/>
              <w:contextualSpacing/>
              <w:jc w:val="both"/>
            </w:pPr>
            <w:r w:rsidRPr="0093532F">
              <w:t xml:space="preserve">Приложение 2 - </w:t>
            </w:r>
            <w:r>
              <w:t>Информация и документы,</w:t>
            </w:r>
            <w:r w:rsidRPr="0093532F">
              <w:t xml:space="preserve"> </w:t>
            </w:r>
            <w:r>
              <w:t>подлежащие представлению для осуществления оценки заявки на участие в конкурсе.</w:t>
            </w:r>
          </w:p>
          <w:p w14:paraId="40ADB567" w14:textId="77777777" w:rsidR="0093532F" w:rsidRPr="0093532F" w:rsidRDefault="0093532F" w:rsidP="0093532F">
            <w:pPr>
              <w:pStyle w:val="ad"/>
              <w:contextualSpacing/>
              <w:jc w:val="both"/>
            </w:pPr>
            <w:r w:rsidRPr="0093532F">
              <w:t>4 абзац п. 7 документации содержит информацию, о том, что «</w:t>
            </w:r>
            <w:r w:rsidRPr="00567907">
              <w:t>Вторая часть данной заявки должна содержать информацию и документы, предусмотренные под</w:t>
            </w:r>
            <w:hyperlink w:anchor="P477" w:history="1">
              <w:r w:rsidRPr="00567907">
                <w:t xml:space="preserve">пунктами </w:t>
              </w:r>
            </w:hyperlink>
            <w:r>
              <w:t xml:space="preserve">7.1 – 7.9, 7.11 – </w:t>
            </w:r>
            <w:r w:rsidRPr="0093532F">
              <w:t>7.13</w:t>
            </w:r>
            <w:r w:rsidRPr="00567907">
              <w:t xml:space="preserve"> пункта 7 конкурсной документации, а также </w:t>
            </w:r>
            <w:hyperlink w:anchor="P504" w:history="1">
              <w:r w:rsidRPr="00567907">
                <w:t>подпунктом</w:t>
              </w:r>
            </w:hyperlink>
            <w:r w:rsidRPr="00567907">
              <w:t xml:space="preserve"> 14 пункта 7 конкурсной документации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малого и среднего предпринимательства </w:t>
            </w:r>
            <w:r w:rsidRPr="0093532F">
              <w:t>(в случае установления в конкурсной документации этих критериев) (в настоящей конкурсной документации требования установлены</w:t>
            </w:r>
            <w:r>
              <w:t>)</w:t>
            </w:r>
            <w:r w:rsidRPr="0093532F">
              <w:t>».</w:t>
            </w:r>
          </w:p>
          <w:p w14:paraId="390679D9" w14:textId="77777777" w:rsidR="0093532F" w:rsidRDefault="0093532F" w:rsidP="0093532F">
            <w:pPr>
              <w:pStyle w:val="ad"/>
              <w:contextualSpacing/>
              <w:jc w:val="both"/>
            </w:pPr>
            <w:r w:rsidRPr="0093532F">
              <w:t>п. 7.13 Документации «</w:t>
            </w:r>
            <w:r w:rsidRPr="00567907">
              <w:t xml:space="preserve">предложение о цене договора (единицы товара, работы, услуги) </w:t>
            </w:r>
            <w:r w:rsidRPr="0093532F">
              <w:t>(заявка на участие в открытом запросе котировок в электронной форме по форме, определенной приложением № 1 к конкурсной документации)</w:t>
            </w:r>
            <w:r w:rsidRPr="00567907">
              <w:t xml:space="preserve"> </w:t>
            </w:r>
            <w:r w:rsidRPr="0093532F">
              <w:t>(согласно пункту 13 части 19.1 статьи Закона № 223-ФЗ)</w:t>
            </w:r>
            <w:r w:rsidRPr="00567907">
              <w:t>;</w:t>
            </w:r>
          </w:p>
          <w:p w14:paraId="09EEAB72" w14:textId="77777777" w:rsidR="0093532F" w:rsidRDefault="0093532F" w:rsidP="0093532F">
            <w:pPr>
              <w:pStyle w:val="ad"/>
              <w:contextualSpacing/>
              <w:jc w:val="both"/>
            </w:pPr>
            <w:r>
              <w:t>Однако документация не содержит данной формы.</w:t>
            </w:r>
          </w:p>
          <w:p w14:paraId="65D51A75" w14:textId="342DA6A9" w:rsidR="000E3C3D" w:rsidRPr="00840ADF" w:rsidRDefault="00F5768A" w:rsidP="0093532F">
            <w:pPr>
              <w:pStyle w:val="ad"/>
              <w:contextualSpacing/>
              <w:jc w:val="both"/>
            </w:pPr>
            <w:r>
              <w:t>П</w:t>
            </w:r>
            <w:r w:rsidR="0093532F" w:rsidRPr="0093532F">
              <w:t xml:space="preserve"> 8.5.1.</w:t>
            </w:r>
            <w:r w:rsidR="0093532F">
              <w:t xml:space="preserve"> содержит информацию о том, что «</w:t>
            </w:r>
            <w:r w:rsidR="0093532F" w:rsidRPr="0093532F">
              <w:t>несоответствие второй части заявки на участие в закупке требованиям, установленным конкурсной документацией, в том числе в случае, если участником закупки представлен документ, по форме отличающийся от формы, требуемой конкурсной документацией</w:t>
            </w:r>
            <w:r w:rsidR="0093532F">
              <w:t>».</w:t>
            </w:r>
          </w:p>
        </w:tc>
        <w:tc>
          <w:tcPr>
            <w:tcW w:w="4536" w:type="dxa"/>
            <w:shd w:val="clear" w:color="auto" w:fill="auto"/>
          </w:tcPr>
          <w:p w14:paraId="4FEA570B" w14:textId="48D9F05E" w:rsidR="009B53AE" w:rsidRDefault="00B13D79" w:rsidP="00F5768A">
            <w:pPr>
              <w:pStyle w:val="ad"/>
              <w:contextualSpacing/>
              <w:jc w:val="both"/>
            </w:pPr>
            <w:r>
              <w:t>Пункт</w:t>
            </w:r>
            <w:r w:rsidR="0093532F">
              <w:t xml:space="preserve"> 7.13 </w:t>
            </w:r>
            <w:r>
              <w:t>конкурсной документации</w:t>
            </w:r>
            <w:r w:rsidR="00142F17">
              <w:t xml:space="preserve"> сформулирован в соответствии с пунктом</w:t>
            </w:r>
            <w:r w:rsidR="00142F17" w:rsidRPr="00142F17">
              <w:t xml:space="preserve"> 13 части 19.1 статьи Закона № 223-ФЗ</w:t>
            </w:r>
            <w:r w:rsidR="00142F17">
              <w:t xml:space="preserve"> и предусматривает предоставление предложения</w:t>
            </w:r>
            <w:r w:rsidR="00142F17" w:rsidRPr="00567907">
              <w:t xml:space="preserve"> о цене договора (единицы товара, работы, услуги)</w:t>
            </w:r>
            <w:r w:rsidR="00142F17">
              <w:t xml:space="preserve"> в порядке, определенном </w:t>
            </w:r>
            <w:r w:rsidR="009B53AE">
              <w:t>оператором электронной площадки, т.е. ценовое предложение предоставляется посредством электронной площадки.</w:t>
            </w:r>
          </w:p>
          <w:p w14:paraId="282FCEC0" w14:textId="2742AC27" w:rsidR="00B63400" w:rsidRPr="00840ADF" w:rsidRDefault="009B53AE" w:rsidP="00F5768A">
            <w:pPr>
              <w:pStyle w:val="ad"/>
              <w:contextualSpacing/>
              <w:jc w:val="both"/>
            </w:pPr>
            <w:r>
              <w:t>Дополнительно предоставлять документы о ценовом предложени</w:t>
            </w:r>
            <w:r w:rsidR="007E3596">
              <w:t>и в составе заявки не требуется</w:t>
            </w:r>
            <w:r w:rsidR="007B63F6">
              <w:t>.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06B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42F17"/>
    <w:rsid w:val="00161AC7"/>
    <w:rsid w:val="0016372D"/>
    <w:rsid w:val="00173125"/>
    <w:rsid w:val="00180B81"/>
    <w:rsid w:val="00181F4F"/>
    <w:rsid w:val="001E1ABD"/>
    <w:rsid w:val="001F10D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1430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090F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2944"/>
    <w:rsid w:val="005A44A7"/>
    <w:rsid w:val="005B674B"/>
    <w:rsid w:val="005C5150"/>
    <w:rsid w:val="005D0401"/>
    <w:rsid w:val="005E3ACA"/>
    <w:rsid w:val="0060283F"/>
    <w:rsid w:val="0060559A"/>
    <w:rsid w:val="00612394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6F2AEC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8D0"/>
    <w:rsid w:val="00757BFF"/>
    <w:rsid w:val="007645CF"/>
    <w:rsid w:val="00786846"/>
    <w:rsid w:val="007B319C"/>
    <w:rsid w:val="007B63F6"/>
    <w:rsid w:val="007C2C5D"/>
    <w:rsid w:val="007D18B7"/>
    <w:rsid w:val="007E326A"/>
    <w:rsid w:val="007E32DD"/>
    <w:rsid w:val="007E3596"/>
    <w:rsid w:val="007F65F2"/>
    <w:rsid w:val="00803156"/>
    <w:rsid w:val="008105E2"/>
    <w:rsid w:val="00813747"/>
    <w:rsid w:val="00814AE0"/>
    <w:rsid w:val="00816BA8"/>
    <w:rsid w:val="00823FAE"/>
    <w:rsid w:val="00824976"/>
    <w:rsid w:val="008334A7"/>
    <w:rsid w:val="00833D60"/>
    <w:rsid w:val="00840AAC"/>
    <w:rsid w:val="00840ADF"/>
    <w:rsid w:val="00846C54"/>
    <w:rsid w:val="008515F9"/>
    <w:rsid w:val="00863318"/>
    <w:rsid w:val="00865C38"/>
    <w:rsid w:val="008744C5"/>
    <w:rsid w:val="00877384"/>
    <w:rsid w:val="00885BF4"/>
    <w:rsid w:val="008922E1"/>
    <w:rsid w:val="00895197"/>
    <w:rsid w:val="008A46FE"/>
    <w:rsid w:val="008A7E91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532F"/>
    <w:rsid w:val="00937E31"/>
    <w:rsid w:val="009412E4"/>
    <w:rsid w:val="0094296D"/>
    <w:rsid w:val="00943BF3"/>
    <w:rsid w:val="009728FD"/>
    <w:rsid w:val="00996262"/>
    <w:rsid w:val="00997F6F"/>
    <w:rsid w:val="009A05B6"/>
    <w:rsid w:val="009A517E"/>
    <w:rsid w:val="009A567E"/>
    <w:rsid w:val="009B53AE"/>
    <w:rsid w:val="009B5FC6"/>
    <w:rsid w:val="009C7369"/>
    <w:rsid w:val="009C782A"/>
    <w:rsid w:val="009D24F6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3D79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026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0C27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4273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75C28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5768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Num Bullet 1,Bullet Number,Индексы,it_List1,Светлый список - Акцент 51,Абзац2,Абзац 2,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4DF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D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4DF4"/>
    <w:rPr>
      <w:b/>
      <w:bCs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Num Bullet 1 Знак,Bullet Number Знак,Индексы Знак,it_List1 Знак,Светлый список - Акцент 51 Знак,Абзац2 Знак,Абзац 2 Знак,ПАРАГРАФ Знак,Выделеный Знак"/>
    <w:basedOn w:val="a0"/>
    <w:link w:val="a3"/>
    <w:uiPriority w:val="34"/>
    <w:qFormat/>
    <w:rsid w:val="0093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0551-BAF3-420F-82ED-6FBB1FCE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113</cp:revision>
  <cp:lastPrinted>2019-12-20T07:37:00Z</cp:lastPrinted>
  <dcterms:created xsi:type="dcterms:W3CDTF">2014-11-10T09:02:00Z</dcterms:created>
  <dcterms:modified xsi:type="dcterms:W3CDTF">2022-03-18T11:17:00Z</dcterms:modified>
</cp:coreProperties>
</file>