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563BC725"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t xml:space="preserve">от </w:t>
      </w:r>
      <w:r w:rsidR="00E626E2">
        <w:rPr>
          <w:b/>
          <w:bCs/>
        </w:rPr>
        <w:t>27</w:t>
      </w:r>
      <w:r w:rsidRPr="007A5A62">
        <w:rPr>
          <w:b/>
          <w:bCs/>
        </w:rPr>
        <w:t>.</w:t>
      </w:r>
      <w:r w:rsidR="00E626E2">
        <w:rPr>
          <w:b/>
          <w:bCs/>
        </w:rPr>
        <w:t>04</w:t>
      </w:r>
      <w:r w:rsidR="00462470" w:rsidRPr="007A5A62">
        <w:rPr>
          <w:b/>
          <w:bCs/>
        </w:rPr>
        <w:t>.20</w:t>
      </w:r>
      <w:r w:rsidR="003C19CB" w:rsidRPr="007A5A62">
        <w:rPr>
          <w:b/>
          <w:bCs/>
        </w:rPr>
        <w:t>20</w:t>
      </w:r>
      <w:r w:rsidR="00091393" w:rsidRPr="007A5A62">
        <w:rPr>
          <w:b/>
          <w:bCs/>
        </w:rPr>
        <w:t xml:space="preserve"> г. № ЗКЭФ-Д</w:t>
      </w:r>
      <w:r w:rsidR="00486DE6">
        <w:rPr>
          <w:b/>
          <w:bCs/>
        </w:rPr>
        <w:t>РОЭЗ</w:t>
      </w:r>
      <w:r w:rsidRPr="007A5A62">
        <w:rPr>
          <w:b/>
          <w:bCs/>
        </w:rPr>
        <w:t>-</w:t>
      </w:r>
      <w:r w:rsidR="00091393" w:rsidRPr="007A5A62">
        <w:rPr>
          <w:b/>
          <w:bCs/>
        </w:rPr>
        <w:t>2</w:t>
      </w:r>
      <w:r w:rsidR="006F5DB2">
        <w:rPr>
          <w:b/>
          <w:bCs/>
        </w:rPr>
        <w:t>63</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п/п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3F6F0AD1" w:rsidR="00B067D9" w:rsidRPr="007A5A62" w:rsidRDefault="009D279D" w:rsidP="007D595E">
            <w:pPr>
              <w:ind w:right="34"/>
              <w:jc w:val="both"/>
            </w:pPr>
            <w:r w:rsidRPr="007A5A62">
              <w:t xml:space="preserve">Право заключения договора на </w:t>
            </w:r>
            <w:r w:rsidR="007D595E">
              <w:t xml:space="preserve">оказание услуг по разработке правил эксплуатации </w:t>
            </w:r>
            <w:r w:rsidR="007D595E" w:rsidRPr="007D595E">
              <w:t>гидротехнических сооружений</w:t>
            </w:r>
            <w:r w:rsidR="007D595E">
              <w:t xml:space="preserve"> (ГТС) на ВТРК «Архыз»</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010A0EC0" w:rsidR="00B067D9" w:rsidRPr="007A5A62" w:rsidRDefault="00B067D9" w:rsidP="009D279D">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7D595E">
              <w:t>3</w:t>
            </w:r>
            <w:r w:rsidRPr="007A5A62">
              <w:t xml:space="preserve"> к настоящему извещению)</w:t>
            </w:r>
            <w:r w:rsidR="00951165" w:rsidRPr="007A5A62">
              <w:rPr>
                <w:bCs/>
              </w:rPr>
              <w:t>.</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6EEEDE3A" w:rsidR="00B067D9" w:rsidRPr="007A5A62" w:rsidRDefault="007D595E" w:rsidP="007D184C">
            <w:pPr>
              <w:widowControl w:val="0"/>
              <w:tabs>
                <w:tab w:val="left" w:pos="284"/>
                <w:tab w:val="left" w:pos="426"/>
                <w:tab w:val="left" w:pos="1134"/>
              </w:tabs>
              <w:jc w:val="both"/>
              <w:outlineLvl w:val="0"/>
            </w:pPr>
            <w:r>
              <w:t>О</w:t>
            </w:r>
            <w:r w:rsidRPr="007D595E">
              <w:t>казание услуг по разработке правил эксплуатации гидротехнических сооружений (ГТС) на ВТРК «Архыз»</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7A5A62" w:rsidRDefault="00B067D9" w:rsidP="009D279D">
            <w:pPr>
              <w:widowControl w:val="0"/>
              <w:tabs>
                <w:tab w:val="left" w:pos="0"/>
                <w:tab w:val="left" w:pos="1134"/>
              </w:tabs>
              <w:jc w:val="both"/>
              <w:outlineLvl w:val="0"/>
            </w:pPr>
            <w:r w:rsidRPr="007A5A62">
              <w:t xml:space="preserve">Определяется условиями проекта договора </w:t>
            </w:r>
            <w:r w:rsidR="00951165" w:rsidRPr="007A5A62">
              <w:t xml:space="preserve">(приложение </w:t>
            </w:r>
            <w:r w:rsidR="00D83053" w:rsidRPr="007A5A62">
              <w:br/>
            </w:r>
            <w:r w:rsidR="00951165" w:rsidRPr="007A5A62">
              <w:t xml:space="preserve">№ </w:t>
            </w:r>
            <w:r w:rsidR="007D595E">
              <w:t>3</w:t>
            </w:r>
            <w:r w:rsidRPr="007A5A62">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начальной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7AF3643E" w:rsidR="001A4450" w:rsidRPr="008773A4" w:rsidRDefault="00475635" w:rsidP="0061367C">
            <w:pPr>
              <w:jc w:val="both"/>
              <w:rPr>
                <w:bCs/>
              </w:rPr>
            </w:pPr>
            <w:r w:rsidRPr="008773A4">
              <w:rPr>
                <w:bCs/>
              </w:rPr>
              <w:t>Цена договора</w:t>
            </w:r>
            <w:r w:rsidR="00C6401E" w:rsidRPr="008773A4">
              <w:rPr>
                <w:bCs/>
              </w:rPr>
              <w:t>: 308</w:t>
            </w:r>
            <w:r w:rsidRPr="008773A4">
              <w:rPr>
                <w:bCs/>
              </w:rPr>
              <w:t> </w:t>
            </w:r>
            <w:r w:rsidR="00C6401E" w:rsidRPr="008773A4">
              <w:rPr>
                <w:bCs/>
              </w:rPr>
              <w:t>333,3</w:t>
            </w:r>
            <w:r w:rsidRPr="008773A4">
              <w:rPr>
                <w:bCs/>
              </w:rPr>
              <w:t>3 (</w:t>
            </w:r>
            <w:r w:rsidR="00C6401E" w:rsidRPr="008773A4">
              <w:rPr>
                <w:bCs/>
              </w:rPr>
              <w:t>Триста восемь тысяч триста тридцать три</w:t>
            </w:r>
            <w:r w:rsidRPr="008773A4">
              <w:rPr>
                <w:bCs/>
              </w:rPr>
              <w:t>) рубл</w:t>
            </w:r>
            <w:r w:rsidR="00C6401E" w:rsidRPr="008773A4">
              <w:rPr>
                <w:bCs/>
              </w:rPr>
              <w:t>я 3</w:t>
            </w:r>
            <w:r w:rsidRPr="008773A4">
              <w:rPr>
                <w:bCs/>
              </w:rPr>
              <w:t>3</w:t>
            </w:r>
            <w:r w:rsidR="00C6401E" w:rsidRPr="008773A4">
              <w:rPr>
                <w:bCs/>
              </w:rPr>
              <w:t xml:space="preserve"> копейки, без учета НДС, или 370</w:t>
            </w:r>
            <w:r w:rsidRPr="008773A4">
              <w:rPr>
                <w:bCs/>
              </w:rPr>
              <w:t> </w:t>
            </w:r>
            <w:r w:rsidR="00C6401E" w:rsidRPr="008773A4">
              <w:rPr>
                <w:bCs/>
              </w:rPr>
              <w:t>000</w:t>
            </w:r>
            <w:r w:rsidRPr="008773A4">
              <w:rPr>
                <w:bCs/>
              </w:rPr>
              <w:t>,0</w:t>
            </w:r>
            <w:r w:rsidR="00C6401E" w:rsidRPr="008773A4">
              <w:rPr>
                <w:bCs/>
              </w:rPr>
              <w:t>0</w:t>
            </w:r>
            <w:r w:rsidRPr="008773A4">
              <w:rPr>
                <w:bCs/>
              </w:rPr>
              <w:t xml:space="preserve"> (</w:t>
            </w:r>
            <w:r w:rsidR="00C6401E" w:rsidRPr="008773A4">
              <w:rPr>
                <w:bCs/>
              </w:rPr>
              <w:t>Триста семьдесят тысяч) рублей 00</w:t>
            </w:r>
            <w:r w:rsidRPr="008773A4">
              <w:rPr>
                <w:bCs/>
              </w:rPr>
              <w:t xml:space="preserve"> копе</w:t>
            </w:r>
            <w:r w:rsidR="00C6401E" w:rsidRPr="008773A4">
              <w:rPr>
                <w:bCs/>
              </w:rPr>
              <w:t>ек</w:t>
            </w:r>
            <w:r w:rsidRPr="008773A4">
              <w:rPr>
                <w:bCs/>
              </w:rPr>
              <w:t>, включая НДС.</w:t>
            </w:r>
          </w:p>
          <w:p w14:paraId="6ABC987A" w14:textId="19B2B497" w:rsidR="00B067D9" w:rsidRPr="008773A4" w:rsidRDefault="00B067D9" w:rsidP="0061367C">
            <w:pPr>
              <w:jc w:val="both"/>
              <w:rPr>
                <w:bCs/>
              </w:rPr>
            </w:pPr>
            <w:r w:rsidRPr="008773A4">
              <w:rPr>
                <w:bCs/>
              </w:rPr>
              <w:t xml:space="preserve">В цену договора включены все расходы исполнителя, связанные с </w:t>
            </w:r>
            <w:r w:rsidR="0030475B" w:rsidRPr="008773A4">
              <w:rPr>
                <w:bCs/>
              </w:rPr>
              <w:t>поставкой товара</w:t>
            </w:r>
            <w:r w:rsidR="00CB52E9" w:rsidRPr="008773A4">
              <w:rPr>
                <w:bCs/>
              </w:rPr>
              <w:t>, выполнением</w:t>
            </w:r>
            <w:r w:rsidR="00D56163" w:rsidRPr="008773A4">
              <w:rPr>
                <w:bCs/>
              </w:rPr>
              <w:t xml:space="preserve"> работ</w:t>
            </w:r>
            <w:r w:rsidRPr="008773A4">
              <w:rPr>
                <w:bCs/>
              </w:rPr>
              <w:t>,</w:t>
            </w:r>
            <w:r w:rsidR="00CB52E9" w:rsidRPr="008773A4">
              <w:rPr>
                <w:bCs/>
              </w:rPr>
              <w:t xml:space="preserve"> оказанием услуг,</w:t>
            </w:r>
            <w:r w:rsidRPr="008773A4">
              <w:rPr>
                <w:bCs/>
              </w:rPr>
              <w:t xml:space="preserve"> страхованием, уплатой таможенных пошлин, налогов</w:t>
            </w:r>
            <w:r w:rsidR="004D382F">
              <w:rPr>
                <w:bCs/>
              </w:rPr>
              <w:t xml:space="preserve">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Срок поставки товара, выполнения </w:t>
            </w:r>
            <w:r w:rsidRPr="007A5A62">
              <w:rPr>
                <w:b/>
              </w:rPr>
              <w:lastRenderedPageBreak/>
              <w:t>работ, оказания услуг</w:t>
            </w:r>
          </w:p>
        </w:tc>
        <w:tc>
          <w:tcPr>
            <w:tcW w:w="6407" w:type="dxa"/>
            <w:shd w:val="clear" w:color="auto" w:fill="auto"/>
          </w:tcPr>
          <w:p w14:paraId="739E458F" w14:textId="2FAB2BDB" w:rsidR="00B067D9" w:rsidRPr="007A5A62" w:rsidRDefault="009A6CB5" w:rsidP="00190D8B">
            <w:pPr>
              <w:tabs>
                <w:tab w:val="left" w:pos="0"/>
                <w:tab w:val="left" w:pos="380"/>
              </w:tabs>
              <w:jc w:val="both"/>
              <w:rPr>
                <w:szCs w:val="22"/>
              </w:rPr>
            </w:pPr>
            <w:r w:rsidRPr="007A5A62">
              <w:lastRenderedPageBreak/>
              <w:t xml:space="preserve">Определен проектом договора (приложение № </w:t>
            </w:r>
            <w:r>
              <w:t>3</w:t>
            </w:r>
            <w:r w:rsidRPr="007A5A62">
              <w:t xml:space="preserve"> </w:t>
            </w:r>
            <w:r w:rsidRPr="007A5A62">
              <w:br/>
              <w:t>к настоящему извещению).</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1BC53CC8" w:rsidR="00A54AF1" w:rsidRPr="007A5A62" w:rsidRDefault="001D46DE" w:rsidP="00F7302F">
            <w:pPr>
              <w:tabs>
                <w:tab w:val="left" w:pos="0"/>
                <w:tab w:val="left" w:pos="380"/>
              </w:tabs>
              <w:jc w:val="both"/>
            </w:pPr>
            <w:r>
              <w:t>ВТРК</w:t>
            </w:r>
            <w:r w:rsidR="00F7302F" w:rsidRPr="00F7302F">
              <w:t xml:space="preserve"> </w:t>
            </w:r>
            <w:r>
              <w:t>«</w:t>
            </w:r>
            <w:r w:rsidR="00F7302F" w:rsidRPr="00F7302F">
              <w:t>Архыз</w:t>
            </w:r>
            <w:r>
              <w:t>»</w:t>
            </w:r>
            <w:r w:rsidR="00F7302F" w:rsidRPr="00F7302F">
              <w:t xml:space="preserve">, </w:t>
            </w:r>
            <w:proofErr w:type="spellStart"/>
            <w:r w:rsidR="00F7302F" w:rsidRPr="00F7302F">
              <w:t>Зеленчукский</w:t>
            </w:r>
            <w:proofErr w:type="spellEnd"/>
            <w:r w:rsidR="00F7302F" w:rsidRPr="00F7302F">
              <w:t xml:space="preserve"> район, Карачаево-Черкесская Р</w:t>
            </w:r>
            <w:r w:rsidR="00F7302F">
              <w:t>еспублика, Российская Федерация</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7A5A62" w:rsidRDefault="00B067D9" w:rsidP="00544609">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xml:space="preserve"> </w:t>
            </w:r>
            <w:r w:rsidRPr="007A5A62">
              <w:rPr>
                <w:bCs/>
              </w:rPr>
              <w:t>(приложен</w:t>
            </w:r>
            <w:r w:rsidR="00544609">
              <w:rPr>
                <w:bCs/>
              </w:rPr>
              <w:t>ие</w:t>
            </w:r>
            <w:r w:rsidRPr="007A5A62">
              <w:rPr>
                <w:bCs/>
              </w:rPr>
              <w:t xml:space="preserve"> № 1 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1A222F38" w:rsidR="00B067D9" w:rsidRPr="007A5A62" w:rsidRDefault="00B067D9" w:rsidP="00E73F9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1D46DE">
              <w:t>3</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001E8AE5" w:rsidR="00B067D9" w:rsidRPr="007A5A62" w:rsidRDefault="00B067D9" w:rsidP="00E73F9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1D46DE">
              <w:t>3</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32162675" w:rsidR="00B067D9" w:rsidRPr="007A5A62" w:rsidRDefault="00E626E2" w:rsidP="004531C3">
            <w:pPr>
              <w:widowControl w:val="0"/>
              <w:tabs>
                <w:tab w:val="left" w:pos="284"/>
                <w:tab w:val="left" w:pos="426"/>
                <w:tab w:val="left" w:pos="1134"/>
                <w:tab w:val="left" w:pos="1276"/>
              </w:tabs>
              <w:jc w:val="both"/>
              <w:outlineLvl w:val="0"/>
              <w:rPr>
                <w:b/>
              </w:rPr>
            </w:pPr>
            <w:r>
              <w:t>27 апреля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0C580635" w:rsidR="00B067D9" w:rsidRPr="007A5A62" w:rsidRDefault="00E626E2" w:rsidP="00030404">
            <w:pPr>
              <w:widowControl w:val="0"/>
              <w:tabs>
                <w:tab w:val="left" w:pos="284"/>
                <w:tab w:val="left" w:pos="426"/>
                <w:tab w:val="left" w:pos="1134"/>
                <w:tab w:val="left" w:pos="1276"/>
              </w:tabs>
              <w:jc w:val="both"/>
              <w:outlineLvl w:val="0"/>
            </w:pPr>
            <w:r>
              <w:t>13 мая</w:t>
            </w:r>
            <w:r w:rsidR="003C19CB" w:rsidRPr="007A5A62">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08154F95" w:rsidR="00B067D9" w:rsidRPr="007A5A62" w:rsidRDefault="00E626E2" w:rsidP="004531C3">
            <w:pPr>
              <w:widowControl w:val="0"/>
              <w:tabs>
                <w:tab w:val="left" w:pos="993"/>
                <w:tab w:val="left" w:pos="1276"/>
                <w:tab w:val="left" w:pos="1701"/>
              </w:tabs>
              <w:jc w:val="both"/>
              <w:textAlignment w:val="baseline"/>
            </w:pPr>
            <w:r>
              <w:t>21 мая</w:t>
            </w:r>
            <w:r w:rsidR="003C19CB"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175E74D1" w:rsidR="00B067D9" w:rsidRPr="007A5A62" w:rsidRDefault="00B067D9" w:rsidP="004531C3">
            <w:pPr>
              <w:widowControl w:val="0"/>
              <w:tabs>
                <w:tab w:val="left" w:pos="284"/>
                <w:tab w:val="left" w:pos="426"/>
                <w:tab w:val="left" w:pos="816"/>
              </w:tabs>
              <w:jc w:val="both"/>
            </w:pPr>
            <w:r w:rsidRPr="007A5A62">
              <w:t>12311</w:t>
            </w:r>
            <w:r w:rsidR="00E626E2">
              <w:t xml:space="preserve">2, г. Москва, ул. </w:t>
            </w:r>
            <w:proofErr w:type="spellStart"/>
            <w:r w:rsidR="00E626E2">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r>
            <w:r w:rsidRPr="007A5A6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7A5A62">
              <w:lastRenderedPageBreak/>
              <w:t xml:space="preserve">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C0B5B7D" w:rsidR="008577FF" w:rsidRPr="007A5A62" w:rsidRDefault="00B067D9" w:rsidP="008543AA">
            <w:pPr>
              <w:tabs>
                <w:tab w:val="left" w:pos="567"/>
                <w:tab w:val="left" w:pos="993"/>
                <w:tab w:val="left" w:pos="1134"/>
                <w:tab w:val="left" w:pos="1276"/>
                <w:tab w:val="left" w:pos="1560"/>
                <w:tab w:val="left" w:pos="1701"/>
              </w:tabs>
              <w:adjustRightInd w:val="0"/>
              <w:jc w:val="both"/>
              <w:rPr>
                <w:b/>
              </w:rPr>
            </w:pPr>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й положений извещения о закупке</w:t>
            </w:r>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 xml:space="preserve">Разъяснения положений извещения о закупке не </w:t>
            </w:r>
            <w:r w:rsidRPr="007A5A62">
              <w:rPr>
                <w:szCs w:val="20"/>
              </w:rPr>
              <w:lastRenderedPageBreak/>
              <w:t>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 xml:space="preserve">по форме, </w:t>
            </w:r>
            <w:r w:rsidRPr="007A5A62">
              <w:lastRenderedPageBreak/>
              <w:t>определенной приложением № 2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7A5A62">
              <w:lastRenderedPageBreak/>
              <w:t>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F029507"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бухгалтерский баланс (форма № 1) и отчет о финансовых результатах/отчет о прибылях и убытках (форма № 2) за последний отчетный год с отметкой налоговых органов (ФНС</w:t>
            </w:r>
            <w:r w:rsidR="00365EB6" w:rsidRPr="007A5A62">
              <w:t xml:space="preserve"> России</w:t>
            </w:r>
            <w:r w:rsidRPr="007A5A62">
              <w:t xml:space="preserve">) о принятии на каждом документе и/или </w:t>
            </w:r>
            <w:r w:rsidRPr="007A5A62">
              <w:rPr>
                <w:bCs/>
              </w:rPr>
              <w:t>указанные документы, сформированные и предоставленные участником закупки в ФНС</w:t>
            </w:r>
            <w:r w:rsidR="00365EB6" w:rsidRPr="007A5A62">
              <w:rPr>
                <w:bCs/>
              </w:rPr>
              <w:t xml:space="preserve"> России</w:t>
            </w:r>
            <w:r w:rsidRPr="007A5A62">
              <w:rPr>
                <w:bCs/>
              </w:rPr>
              <w:t xml:space="preserve"> в электронном виде, распечатанные на бумажном носителе, а также документы, подтверждающие принятие ФНС </w:t>
            </w:r>
            <w:r w:rsidR="00365EB6" w:rsidRPr="007A5A62">
              <w:rPr>
                <w:bCs/>
              </w:rPr>
              <w:t xml:space="preserve">России </w:t>
            </w:r>
            <w:r w:rsidRPr="007A5A62">
              <w:rPr>
                <w:bCs/>
              </w:rPr>
              <w:t xml:space="preserve">таких документов, полученные от ФНС </w:t>
            </w:r>
            <w:r w:rsidR="00365EB6" w:rsidRPr="007A5A62">
              <w:rPr>
                <w:bCs/>
              </w:rPr>
              <w:t xml:space="preserve">России </w:t>
            </w:r>
            <w:r w:rsidRPr="007A5A62">
              <w:rPr>
                <w:bCs/>
              </w:rPr>
              <w:t>в электронном виде, распе</w:t>
            </w:r>
            <w:r w:rsidR="007D7D45" w:rsidRPr="007A5A62">
              <w:rPr>
                <w:bCs/>
              </w:rPr>
              <w:t xml:space="preserve">чатанные на бумажном носителе </w:t>
            </w:r>
            <w:r w:rsidRPr="007A5A62">
              <w:rPr>
                <w:bCs/>
              </w:rPr>
              <w:t xml:space="preserve">(предоставляется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результатах/отчет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7A5A62">
              <w:rPr>
                <w:bCs/>
              </w:rPr>
              <w:t>либо</w:t>
            </w:r>
            <w:r w:rsidRPr="007A5A62">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7A5A62">
              <w:rPr>
                <w:bCs/>
              </w:rPr>
              <w:t xml:space="preserve"> России</w:t>
            </w:r>
            <w:r w:rsidRPr="007A5A62">
              <w:rPr>
                <w:bCs/>
              </w:rPr>
              <w:t xml:space="preserve"> в электронном виде, </w:t>
            </w:r>
            <w:r w:rsidRPr="007A5A62">
              <w:rPr>
                <w:bCs/>
              </w:rPr>
              <w:lastRenderedPageBreak/>
              <w:t xml:space="preserve">распечатанный на бумажном носителе, а также документ, подтверждающий принятие ФНС </w:t>
            </w:r>
            <w:r w:rsidR="00365EB6" w:rsidRPr="007A5A62">
              <w:rPr>
                <w:bCs/>
              </w:rPr>
              <w:t xml:space="preserve">России </w:t>
            </w:r>
            <w:r w:rsidRPr="007A5A62">
              <w:rPr>
                <w:bCs/>
              </w:rPr>
              <w:t xml:space="preserve">такого документа, полученный от ФНС </w:t>
            </w:r>
            <w:r w:rsidR="00365EB6" w:rsidRPr="007A5A62">
              <w:rPr>
                <w:bCs/>
              </w:rPr>
              <w:t xml:space="preserve">России </w:t>
            </w:r>
            <w:r w:rsidRPr="007A5A62">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7A5A62">
              <w:rPr>
                <w:bCs/>
              </w:rPr>
              <w:t xml:space="preserve"> городов федерального значения)</w:t>
            </w:r>
            <w:r w:rsidR="000F033E" w:rsidRPr="007A5A62">
              <w:rPr>
                <w:bCs/>
              </w:rPr>
              <w:t xml:space="preserve"> либо </w:t>
            </w:r>
            <w:r w:rsidR="000F033E" w:rsidRPr="007A5A62">
              <w:rPr>
                <w:rFonts w:ascii="TimesNewRomanPSMT" w:hAnsi="TimesNewRomanPSMT" w:cs="TimesNewRomanPSMT"/>
                <w:color w:val="000000"/>
                <w:lang w:eastAsia="en-US"/>
              </w:rPr>
              <w:t xml:space="preserve">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 органов (ФНС России) о принятии (для лиц, применяющих упрощенную систему налогообложения) либо </w:t>
            </w:r>
            <w:r w:rsidR="003B3D7B" w:rsidRPr="007A5A62">
              <w:t xml:space="preserve">единая упрощенная налоговая декларация (в случаях, определенных законодательством Российской Федерации) </w:t>
            </w:r>
            <w:r w:rsidR="003B3D7B" w:rsidRPr="007A5A62">
              <w:rPr>
                <w:rFonts w:ascii="TimesNewRomanPSMT" w:hAnsi="TimesNewRomanPSMT" w:cs="TimesNewRomanPSMT"/>
                <w:color w:val="000000"/>
                <w:lang w:eastAsia="en-US"/>
              </w:rPr>
              <w:t xml:space="preserve">либо </w:t>
            </w:r>
            <w:r w:rsidR="000F033E" w:rsidRPr="007A5A62">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7A5A62">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7A5A62">
              <w:rPr>
                <w:rFonts w:ascii="TimesNewRomanPSMT" w:hAnsi="TimesNewRomanPSMT" w:cs="TimesNewRomanPSMT"/>
                <w:bCs/>
                <w:color w:val="000000"/>
                <w:lang w:eastAsia="en-US"/>
              </w:rPr>
              <w:t>, и/или документ</w:t>
            </w:r>
            <w:r w:rsidR="00BE4BD1" w:rsidRPr="007A5A62">
              <w:rPr>
                <w:rFonts w:ascii="TimesNewRomanPSMT" w:hAnsi="TimesNewRomanPSMT" w:cs="TimesNewRomanPSMT"/>
                <w:bCs/>
                <w:color w:val="000000"/>
                <w:lang w:eastAsia="en-US"/>
              </w:rPr>
              <w:t>ы</w:t>
            </w:r>
            <w:r w:rsidR="000F033E" w:rsidRPr="007A5A62">
              <w:rPr>
                <w:rFonts w:ascii="TimesNewRomanPSMT" w:hAnsi="TimesNewRomanPSMT" w:cs="TimesNewRomanPSMT"/>
                <w:bCs/>
                <w:color w:val="000000"/>
                <w:lang w:eastAsia="en-US"/>
              </w:rPr>
              <w:t>, подтверждающ</w:t>
            </w:r>
            <w:r w:rsidR="003B3D7B" w:rsidRPr="007A5A62">
              <w:rPr>
                <w:rFonts w:ascii="TimesNewRomanPSMT" w:hAnsi="TimesNewRomanPSMT" w:cs="TimesNewRomanPSMT"/>
                <w:bCs/>
                <w:color w:val="000000"/>
                <w:lang w:eastAsia="en-US"/>
              </w:rPr>
              <w:t>ие</w:t>
            </w:r>
            <w:r w:rsidR="000F033E" w:rsidRPr="007A5A62">
              <w:rPr>
                <w:rFonts w:ascii="TimesNewRomanPSMT" w:hAnsi="TimesNewRomanPSMT" w:cs="TimesNewRomanPSMT"/>
                <w:bCs/>
                <w:color w:val="000000"/>
                <w:lang w:eastAsia="en-US"/>
              </w:rPr>
              <w:t xml:space="preserve"> отсутствие запрашиваемых документов с указанием объективных причин </w:t>
            </w:r>
            <w:r w:rsidR="003B3D7B" w:rsidRPr="007A5A62">
              <w:rPr>
                <w:rFonts w:ascii="TimesNewRomanPSMT" w:hAnsi="TimesNewRomanPSMT" w:cs="TimesNewRomanPSMT"/>
                <w:bCs/>
                <w:color w:val="000000"/>
                <w:lang w:eastAsia="en-US"/>
              </w:rPr>
              <w:t>(для всех лиц)</w:t>
            </w:r>
            <w:r w:rsidRPr="007A5A62">
              <w:t>;</w:t>
            </w:r>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t xml:space="preserve">Рассмотрение заявок на участие в закупке и определение победителя закупки заказчик осуществляет в срок, месте и порядке, установленные настоящим </w:t>
            </w:r>
            <w:r w:rsidRPr="007A5A62">
              <w:lastRenderedPageBreak/>
              <w:t>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7F188DA"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определенной настоящим извещением;</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lastRenderedPageBreak/>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A5A62" w:rsidRDefault="00B067D9">
            <w:pPr>
              <w:widowControl w:val="0"/>
              <w:tabs>
                <w:tab w:val="left" w:pos="464"/>
              </w:tabs>
              <w:jc w:val="both"/>
            </w:pPr>
            <w:r w:rsidRPr="007A5A6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а на участие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w:t>
            </w:r>
            <w:r w:rsidRPr="007A5A62">
              <w:lastRenderedPageBreak/>
              <w:t xml:space="preserve">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(приложение № </w:t>
            </w:r>
            <w:r w:rsidR="00893250" w:rsidRPr="007A5A62">
              <w:rPr>
                <w:bCs/>
              </w:rPr>
              <w:t>3</w:t>
            </w:r>
            <w:r w:rsidRPr="007A5A62">
              <w:rPr>
                <w:bCs/>
              </w:rPr>
              <w:t xml:space="preserve"> к настоящему извещению)</w:t>
            </w:r>
            <w:r w:rsidRPr="007A5A62">
              <w:t>, с включением в него условий, предложенных участником закупки, с которым заключается договор;</w:t>
            </w:r>
          </w:p>
          <w:p w14:paraId="6AF56248" w14:textId="44E9E7DB"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lastRenderedPageBreak/>
              <w:t xml:space="preserve">договор заключается </w:t>
            </w:r>
            <w:r w:rsidR="009F52FC">
              <w:t>с ценой договора</w:t>
            </w:r>
            <w:r w:rsidRPr="007A5A62">
              <w:rPr>
                <w:bCs/>
              </w:rPr>
              <w:t>, определенн</w:t>
            </w:r>
            <w:r w:rsidR="00893250" w:rsidRPr="007A5A62">
              <w:rPr>
                <w:bCs/>
              </w:rPr>
              <w:t>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6F7D1487" w14:textId="5BCC0935" w:rsidR="00B067D9" w:rsidRPr="007A5A62" w:rsidRDefault="00C81D6E" w:rsidP="001D40E8">
            <w:pPr>
              <w:widowControl w:val="0"/>
              <w:tabs>
                <w:tab w:val="left" w:pos="1701"/>
              </w:tabs>
              <w:jc w:val="both"/>
            </w:pPr>
            <w:r>
              <w:t>3</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657393FA" w14:textId="77777777" w:rsidR="00B067D9" w:rsidRPr="007A5A62" w:rsidRDefault="00B067D9">
      <w:pPr>
        <w:widowControl w:val="0"/>
        <w:jc w:val="both"/>
        <w:rPr>
          <w:b/>
        </w:rPr>
      </w:pPr>
      <w:r w:rsidRPr="007A5A62">
        <w:rPr>
          <w:b/>
        </w:rPr>
        <w:t xml:space="preserve">Заместитель </w:t>
      </w:r>
    </w:p>
    <w:p w14:paraId="1E00DB07" w14:textId="3C9486C9" w:rsidR="00B067D9" w:rsidRPr="007A5A62" w:rsidRDefault="00B067D9">
      <w:pPr>
        <w:widowControl w:val="0"/>
        <w:jc w:val="both"/>
        <w:rPr>
          <w:b/>
        </w:rPr>
      </w:pPr>
      <w:r w:rsidRPr="007A5A62">
        <w:rPr>
          <w:b/>
        </w:rPr>
        <w:t>Генерального директора АО «</w:t>
      </w:r>
      <w:r w:rsidR="009F52FC">
        <w:rPr>
          <w:b/>
        </w:rPr>
        <w:t>КСК»</w:t>
      </w:r>
      <w:r w:rsidR="009F52FC">
        <w:rPr>
          <w:b/>
        </w:rPr>
        <w:tab/>
      </w:r>
      <w:r w:rsidR="006464C0" w:rsidRPr="007A5A62">
        <w:rPr>
          <w:b/>
        </w:rPr>
        <w:tab/>
      </w:r>
      <w:r w:rsidR="006464C0" w:rsidRPr="007A5A62">
        <w:rPr>
          <w:b/>
        </w:rPr>
        <w:tab/>
      </w:r>
      <w:r w:rsidR="009F52FC">
        <w:rPr>
          <w:b/>
        </w:rPr>
        <w:t xml:space="preserve">         </w:t>
      </w:r>
      <w:r w:rsidR="006464C0" w:rsidRPr="007A5A62">
        <w:rPr>
          <w:b/>
        </w:rPr>
        <w:t xml:space="preserve">_______________ </w:t>
      </w:r>
      <w:r w:rsidRPr="007A5A62">
        <w:rPr>
          <w:b/>
        </w:rPr>
        <w:t>/</w:t>
      </w:r>
      <w:r w:rsidR="003C19CB" w:rsidRPr="007A5A62">
        <w:rPr>
          <w:b/>
        </w:rPr>
        <w:t xml:space="preserve">А.В. </w:t>
      </w:r>
      <w:r w:rsidR="009F52FC">
        <w:rPr>
          <w:b/>
        </w:rPr>
        <w:t>Толбатов</w:t>
      </w:r>
      <w:r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31B1B458" w14:textId="686950D2" w:rsidR="00462470" w:rsidRPr="007A5A62" w:rsidRDefault="00462470" w:rsidP="00462470">
      <w:pPr>
        <w:jc w:val="right"/>
        <w:outlineLvl w:val="1"/>
        <w:rPr>
          <w:b/>
          <w:bCs/>
        </w:rPr>
      </w:pPr>
      <w:r w:rsidRPr="007A5A62">
        <w:rPr>
          <w:b/>
          <w:bCs/>
        </w:rPr>
        <w:t xml:space="preserve">от </w:t>
      </w:r>
      <w:r w:rsidR="00E626E2">
        <w:rPr>
          <w:b/>
          <w:bCs/>
        </w:rPr>
        <w:t>27</w:t>
      </w:r>
      <w:r w:rsidRPr="007A5A62">
        <w:rPr>
          <w:b/>
          <w:bCs/>
        </w:rPr>
        <w:t>.</w:t>
      </w:r>
      <w:r w:rsidR="00E626E2">
        <w:rPr>
          <w:b/>
          <w:bCs/>
        </w:rPr>
        <w:t>04</w:t>
      </w:r>
      <w:r w:rsidRPr="007A5A62">
        <w:rPr>
          <w:b/>
          <w:bCs/>
        </w:rPr>
        <w:t>.20</w:t>
      </w:r>
      <w:r w:rsidR="003C19CB" w:rsidRPr="007A5A62">
        <w:rPr>
          <w:b/>
          <w:bCs/>
        </w:rPr>
        <w:t>20</w:t>
      </w:r>
      <w:r w:rsidRPr="007A5A62">
        <w:rPr>
          <w:b/>
          <w:bCs/>
        </w:rPr>
        <w:t xml:space="preserve"> г. № </w:t>
      </w:r>
      <w:r w:rsidR="00C81D6E">
        <w:rPr>
          <w:b/>
          <w:bCs/>
        </w:rPr>
        <w:t>ЗКЭФ-ДРОЭЗ-263</w:t>
      </w: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09824BE6"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E626E2">
        <w:rPr>
          <w:bCs/>
        </w:rPr>
        <w:t>от 27</w:t>
      </w:r>
      <w:r w:rsidR="003C19CB" w:rsidRPr="007A5A62">
        <w:rPr>
          <w:bCs/>
        </w:rPr>
        <w:t>.</w:t>
      </w:r>
      <w:r w:rsidR="00E626E2">
        <w:rPr>
          <w:bCs/>
        </w:rPr>
        <w:t>04</w:t>
      </w:r>
      <w:r w:rsidR="003C19CB" w:rsidRPr="007A5A62">
        <w:rPr>
          <w:bCs/>
        </w:rPr>
        <w:t xml:space="preserve">.2020 г. № </w:t>
      </w:r>
      <w:r w:rsidR="00C81D6E">
        <w:rPr>
          <w:bCs/>
        </w:rPr>
        <w:t>ЗКЭФ-ДРОЭЗ-263</w:t>
      </w:r>
      <w:r w:rsidR="009F52FC" w:rsidRPr="009F52FC">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__) 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с даты открытия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t>Приложение:</w:t>
      </w:r>
    </w:p>
    <w:p w14:paraId="66E48631" w14:textId="39EBE396" w:rsidR="00B067D9" w:rsidRDefault="00B067D9" w:rsidP="008C33BD">
      <w:pPr>
        <w:numPr>
          <w:ilvl w:val="0"/>
          <w:numId w:val="2"/>
        </w:numPr>
        <w:tabs>
          <w:tab w:val="left" w:pos="993"/>
        </w:tabs>
        <w:ind w:left="0" w:firstLine="709"/>
        <w:jc w:val="both"/>
      </w:pPr>
      <w:r w:rsidRPr="007A5A62">
        <w:lastRenderedPageBreak/>
        <w:t>Сведение об участнике закупки.</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headerReference w:type="default" r:id="rId18"/>
          <w:footerReference w:type="even" r:id="rId19"/>
          <w:footerReference w:type="default" r:id="rId20"/>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45CFD3A2" w14:textId="328E5774" w:rsidR="00B067D9" w:rsidRPr="007A5A62" w:rsidRDefault="003C19CB" w:rsidP="00D25989">
      <w:pPr>
        <w:ind w:right="849"/>
        <w:jc w:val="right"/>
        <w:outlineLvl w:val="1"/>
      </w:pPr>
      <w:r w:rsidRPr="007A5A62">
        <w:rPr>
          <w:b/>
          <w:bCs/>
        </w:rPr>
        <w:t xml:space="preserve">от </w:t>
      </w:r>
      <w:r w:rsidR="00E626E2">
        <w:rPr>
          <w:b/>
          <w:bCs/>
        </w:rPr>
        <w:t>27</w:t>
      </w:r>
      <w:r w:rsidRPr="007A5A62">
        <w:rPr>
          <w:b/>
          <w:bCs/>
        </w:rPr>
        <w:t>.</w:t>
      </w:r>
      <w:r w:rsidR="00E626E2">
        <w:rPr>
          <w:b/>
          <w:bCs/>
        </w:rPr>
        <w:t>04</w:t>
      </w:r>
      <w:r w:rsidRPr="007A5A62">
        <w:rPr>
          <w:b/>
          <w:bCs/>
        </w:rPr>
        <w:t xml:space="preserve">.2020 г. № </w:t>
      </w:r>
      <w:r w:rsidR="00C81D6E">
        <w:rPr>
          <w:b/>
          <w:bCs/>
        </w:rPr>
        <w:t>ЗКЭФ-ДРОЭЗ-263</w:t>
      </w:r>
    </w:p>
    <w:p w14:paraId="50F6BF5F" w14:textId="77777777" w:rsidR="00B067D9" w:rsidRPr="007A5A62" w:rsidRDefault="00B067D9" w:rsidP="00D25989">
      <w:pPr>
        <w:ind w:right="849"/>
        <w:jc w:val="right"/>
        <w:rPr>
          <w:bCs/>
          <w:sz w:val="22"/>
          <w:szCs w:val="22"/>
        </w:rPr>
      </w:pPr>
      <w:r w:rsidRPr="007A5A62">
        <w:rPr>
          <w:bCs/>
          <w:sz w:val="22"/>
          <w:szCs w:val="22"/>
        </w:rPr>
        <w:t>ФОРМА</w:t>
      </w:r>
    </w:p>
    <w:p w14:paraId="5C2CFAC2" w14:textId="77777777"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r w:rsidRPr="007A5A62">
              <w:t>Р/</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773282C3" w14:textId="7EC10716" w:rsidR="00B067D9" w:rsidRPr="007A5A62" w:rsidRDefault="00B067D9">
      <w:pPr>
        <w:jc w:val="right"/>
        <w:rPr>
          <w:b/>
          <w:bCs/>
        </w:rPr>
      </w:pPr>
      <w:r w:rsidRPr="007A5A62">
        <w:rPr>
          <w:b/>
          <w:bCs/>
        </w:rPr>
        <w:lastRenderedPageBreak/>
        <w:t xml:space="preserve">Приложение № </w:t>
      </w:r>
      <w:r w:rsidR="00761FE8">
        <w:rPr>
          <w:b/>
          <w:bCs/>
        </w:rPr>
        <w:t>3</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712D4AD" w14:textId="7D4890EA" w:rsidR="00AA4A46" w:rsidRPr="007A5A62" w:rsidRDefault="00E626E2" w:rsidP="00763ED9">
      <w:pPr>
        <w:tabs>
          <w:tab w:val="left" w:pos="567"/>
        </w:tabs>
        <w:ind w:left="360"/>
        <w:jc w:val="right"/>
        <w:rPr>
          <w:b/>
          <w:bCs/>
        </w:rPr>
      </w:pPr>
      <w:r>
        <w:rPr>
          <w:b/>
          <w:bCs/>
        </w:rPr>
        <w:t>от 27</w:t>
      </w:r>
      <w:r w:rsidR="003C19CB" w:rsidRPr="007A5A62">
        <w:rPr>
          <w:b/>
          <w:bCs/>
        </w:rPr>
        <w:t>.</w:t>
      </w:r>
      <w:r>
        <w:rPr>
          <w:b/>
          <w:bCs/>
        </w:rPr>
        <w:t>04</w:t>
      </w:r>
      <w:bookmarkStart w:id="2" w:name="_GoBack"/>
      <w:bookmarkEnd w:id="2"/>
      <w:r w:rsidR="00DC6F64" w:rsidRPr="007A5A62">
        <w:rPr>
          <w:b/>
          <w:bCs/>
        </w:rPr>
        <w:t xml:space="preserve">.2020 г. № </w:t>
      </w:r>
      <w:r w:rsidR="009F52FC" w:rsidRPr="009F52FC">
        <w:rPr>
          <w:b/>
          <w:bCs/>
        </w:rPr>
        <w:t>ЗКЭФ-ДРОЭЗ-26</w:t>
      </w:r>
      <w:r w:rsidR="00761FE8">
        <w:rPr>
          <w:b/>
          <w:bCs/>
        </w:rPr>
        <w:t>3</w:t>
      </w:r>
    </w:p>
    <w:p w14:paraId="647278DC" w14:textId="77777777" w:rsidR="008C1E52" w:rsidRPr="003E4416" w:rsidRDefault="008C1E52" w:rsidP="008C1E52">
      <w:pPr>
        <w:widowControl w:val="0"/>
        <w:rPr>
          <w:b/>
          <w:highlight w:val="yellow"/>
        </w:rPr>
      </w:pPr>
    </w:p>
    <w:p w14:paraId="185B6D3A" w14:textId="77777777" w:rsidR="00D2224E" w:rsidRPr="00D2224E" w:rsidRDefault="00D2224E" w:rsidP="00D2224E">
      <w:pPr>
        <w:widowControl w:val="0"/>
        <w:ind w:left="5664"/>
        <w:jc w:val="right"/>
        <w:rPr>
          <w:highlight w:val="yellow"/>
        </w:rPr>
      </w:pPr>
    </w:p>
    <w:p w14:paraId="2B4D55E8" w14:textId="77777777" w:rsidR="000D7B63" w:rsidRPr="000D7B63" w:rsidRDefault="000D7B63" w:rsidP="000D7B63">
      <w:pPr>
        <w:widowControl w:val="0"/>
        <w:autoSpaceDE w:val="0"/>
        <w:autoSpaceDN w:val="0"/>
        <w:adjustRightInd w:val="0"/>
        <w:ind w:firstLine="851"/>
        <w:jc w:val="center"/>
        <w:rPr>
          <w:b/>
        </w:rPr>
      </w:pPr>
      <w:r w:rsidRPr="000D7B63">
        <w:rPr>
          <w:b/>
        </w:rPr>
        <w:t>ДОГОВОР № __________</w:t>
      </w:r>
    </w:p>
    <w:p w14:paraId="50E56EEF" w14:textId="77777777" w:rsidR="000D7B63" w:rsidRPr="000D7B63" w:rsidRDefault="000D7B63" w:rsidP="000D7B63">
      <w:pPr>
        <w:widowControl w:val="0"/>
        <w:autoSpaceDE w:val="0"/>
        <w:autoSpaceDN w:val="0"/>
        <w:adjustRightInd w:val="0"/>
        <w:ind w:firstLine="851"/>
        <w:jc w:val="center"/>
        <w:rPr>
          <w:b/>
        </w:rPr>
      </w:pPr>
    </w:p>
    <w:p w14:paraId="0CDDB5DF" w14:textId="77777777" w:rsidR="000D7B63" w:rsidRPr="000D7B63" w:rsidRDefault="000D7B63" w:rsidP="000D7B63">
      <w:pPr>
        <w:widowControl w:val="0"/>
        <w:autoSpaceDE w:val="0"/>
        <w:autoSpaceDN w:val="0"/>
        <w:adjustRightInd w:val="0"/>
      </w:pPr>
      <w:r w:rsidRPr="000D7B63">
        <w:t>г. Москва</w:t>
      </w:r>
      <w:r w:rsidRPr="000D7B63">
        <w:tab/>
      </w:r>
      <w:r w:rsidRPr="000D7B63">
        <w:tab/>
      </w:r>
      <w:r w:rsidRPr="000D7B63">
        <w:tab/>
      </w:r>
      <w:r w:rsidRPr="000D7B63">
        <w:tab/>
      </w:r>
      <w:r w:rsidRPr="000D7B63">
        <w:tab/>
      </w:r>
      <w:r w:rsidRPr="000D7B63">
        <w:tab/>
      </w:r>
      <w:r w:rsidRPr="000D7B63">
        <w:tab/>
      </w:r>
      <w:r w:rsidRPr="000D7B63">
        <w:tab/>
      </w:r>
      <w:r w:rsidRPr="000D7B63">
        <w:tab/>
        <w:t>«___» _________ 2020 г.</w:t>
      </w:r>
    </w:p>
    <w:p w14:paraId="3096E6D5" w14:textId="77777777" w:rsidR="000D7B63" w:rsidRPr="000D7B63" w:rsidRDefault="000D7B63" w:rsidP="000D7B63">
      <w:pPr>
        <w:widowControl w:val="0"/>
        <w:autoSpaceDE w:val="0"/>
        <w:autoSpaceDN w:val="0"/>
        <w:adjustRightInd w:val="0"/>
        <w:ind w:firstLine="851"/>
        <w:jc w:val="both"/>
      </w:pPr>
    </w:p>
    <w:p w14:paraId="28224369" w14:textId="77777777" w:rsidR="000D7B63" w:rsidRPr="000D7B63" w:rsidRDefault="000D7B63" w:rsidP="000D7B63">
      <w:pPr>
        <w:widowControl w:val="0"/>
        <w:tabs>
          <w:tab w:val="left" w:pos="993"/>
          <w:tab w:val="left" w:pos="1134"/>
        </w:tabs>
        <w:autoSpaceDE w:val="0"/>
        <w:autoSpaceDN w:val="0"/>
        <w:adjustRightInd w:val="0"/>
        <w:ind w:firstLine="709"/>
        <w:jc w:val="both"/>
        <w:rPr>
          <w:b/>
        </w:rPr>
      </w:pPr>
      <w:r w:rsidRPr="000D7B63">
        <w:rPr>
          <w:b/>
        </w:rPr>
        <w:t>Акционерное общество «Курорты Северного Кавказа» (АО «КСК»)</w:t>
      </w:r>
      <w:r w:rsidRPr="000D7B63">
        <w:t xml:space="preserve">,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w:t>
      </w:r>
      <w:r w:rsidRPr="000D7B63">
        <w:br/>
        <w:t>на _______________________, с другой стороны, а вместе именуемые Стороны, заключили настоящий договор (далее — Договор) о нижеследующем.</w:t>
      </w:r>
      <w:r w:rsidRPr="000D7B63">
        <w:rPr>
          <w:b/>
        </w:rPr>
        <w:t xml:space="preserve"> </w:t>
      </w:r>
    </w:p>
    <w:p w14:paraId="4580D84E" w14:textId="77777777" w:rsidR="000D7B63" w:rsidRPr="000D7B63" w:rsidRDefault="000D7B63" w:rsidP="000D7B63">
      <w:pPr>
        <w:widowControl w:val="0"/>
        <w:tabs>
          <w:tab w:val="left" w:pos="993"/>
          <w:tab w:val="left" w:pos="1134"/>
        </w:tabs>
        <w:autoSpaceDE w:val="0"/>
        <w:autoSpaceDN w:val="0"/>
        <w:adjustRightInd w:val="0"/>
        <w:ind w:firstLine="709"/>
        <w:jc w:val="center"/>
        <w:rPr>
          <w:rFonts w:eastAsia="Calibri"/>
          <w:b/>
          <w:lang w:eastAsia="en-US"/>
        </w:rPr>
      </w:pPr>
    </w:p>
    <w:p w14:paraId="7AF6F4E9" w14:textId="77777777" w:rsidR="000D7B63" w:rsidRPr="000D7B63" w:rsidRDefault="000D7B63" w:rsidP="000D7B63">
      <w:pPr>
        <w:widowControl w:val="0"/>
        <w:numPr>
          <w:ilvl w:val="0"/>
          <w:numId w:val="43"/>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ПРЕДМЕТ И СРОК ДЕЙСТВИЯ ДОГОВОРА</w:t>
      </w:r>
    </w:p>
    <w:p w14:paraId="6F1E80E8" w14:textId="77777777" w:rsidR="000D7B63" w:rsidRPr="000D7B63" w:rsidRDefault="000D7B63" w:rsidP="000D7B63">
      <w:pPr>
        <w:widowControl w:val="0"/>
        <w:numPr>
          <w:ilvl w:val="1"/>
          <w:numId w:val="43"/>
        </w:numPr>
        <w:tabs>
          <w:tab w:val="num" w:pos="360"/>
          <w:tab w:val="num" w:pos="709"/>
        </w:tabs>
        <w:autoSpaceDE w:val="0"/>
        <w:autoSpaceDN w:val="0"/>
        <w:adjustRightInd w:val="0"/>
        <w:ind w:left="0" w:firstLine="709"/>
        <w:jc w:val="both"/>
        <w:rPr>
          <w:rFonts w:eastAsia="Calibri"/>
          <w:lang w:eastAsia="en-US"/>
        </w:rPr>
      </w:pPr>
      <w:r w:rsidRPr="000D7B63">
        <w:rPr>
          <w:rFonts w:eastAsia="Calibri"/>
          <w:lang w:eastAsia="en-US"/>
        </w:rPr>
        <w:t xml:space="preserve">Исполнитель обязуется по заданию Заказчика оказать услуги </w:t>
      </w:r>
      <w:r w:rsidRPr="000D7B63">
        <w:rPr>
          <w:bCs/>
        </w:rPr>
        <w:t xml:space="preserve">по разработке и согласованию в органах надзора правил эксплуатации гидротехнического сооружения «Искусственный водоем в составе объекта «Система искусственного </w:t>
      </w:r>
      <w:proofErr w:type="spellStart"/>
      <w:r w:rsidRPr="000D7B63">
        <w:rPr>
          <w:bCs/>
        </w:rPr>
        <w:t>снегообразования</w:t>
      </w:r>
      <w:proofErr w:type="spellEnd"/>
      <w:r w:rsidRPr="000D7B63">
        <w:rPr>
          <w:bCs/>
        </w:rPr>
        <w:t xml:space="preserve"> горнолыжных трасс № 1В, 2В, 5В, 6В, для туристического поселка «Романтик» в составе всесезонного туристско-рекреационного комплекса «Архыз» (далее –</w:t>
      </w:r>
      <w:r w:rsidRPr="000D7B63">
        <w:rPr>
          <w:rFonts w:eastAsia="Calibri"/>
          <w:lang w:eastAsia="en-US"/>
        </w:rPr>
        <w:t xml:space="preserve"> Правила эксплуатации ГТС</w:t>
      </w:r>
      <w:r w:rsidRPr="000D7B63">
        <w:rPr>
          <w:bCs/>
        </w:rPr>
        <w:t>)</w:t>
      </w:r>
      <w:r w:rsidRPr="000D7B63">
        <w:rPr>
          <w:rFonts w:eastAsia="Calibri"/>
          <w:lang w:eastAsia="en-US"/>
        </w:rPr>
        <w:t>, а Заказчик обязуется принять и оплатить эти Услуги.</w:t>
      </w:r>
    </w:p>
    <w:p w14:paraId="004444A3" w14:textId="77777777" w:rsidR="000D7B63" w:rsidRPr="000D7B63" w:rsidRDefault="000D7B63" w:rsidP="000D7B63">
      <w:pPr>
        <w:widowControl w:val="0"/>
        <w:numPr>
          <w:ilvl w:val="1"/>
          <w:numId w:val="43"/>
        </w:numPr>
        <w:tabs>
          <w:tab w:val="num" w:pos="360"/>
          <w:tab w:val="num" w:pos="709"/>
        </w:tabs>
        <w:autoSpaceDE w:val="0"/>
        <w:autoSpaceDN w:val="0"/>
        <w:adjustRightInd w:val="0"/>
        <w:ind w:left="0" w:firstLine="709"/>
        <w:jc w:val="both"/>
        <w:rPr>
          <w:rFonts w:eastAsia="Calibri"/>
          <w:lang w:eastAsia="en-US"/>
        </w:rPr>
      </w:pPr>
      <w:r w:rsidRPr="000D7B63">
        <w:rPr>
          <w:rFonts w:eastAsia="Calibri"/>
          <w:lang w:eastAsia="en-US"/>
        </w:rPr>
        <w:t>Объем, порядок и срок согласования Правил эксплуатации ГТС, а также срок оказания Услуг, определяются техническим заданием (приложение №1 к настоящему Договору).</w:t>
      </w:r>
    </w:p>
    <w:p w14:paraId="5609DA89" w14:textId="77777777" w:rsidR="000D7B63" w:rsidRPr="000D7B63" w:rsidRDefault="000D7B63" w:rsidP="000D7B63">
      <w:pPr>
        <w:widowControl w:val="0"/>
        <w:tabs>
          <w:tab w:val="num" w:pos="0"/>
          <w:tab w:val="num" w:pos="360"/>
          <w:tab w:val="left" w:pos="993"/>
          <w:tab w:val="left" w:pos="1134"/>
        </w:tabs>
        <w:autoSpaceDE w:val="0"/>
        <w:autoSpaceDN w:val="0"/>
        <w:adjustRightInd w:val="0"/>
        <w:ind w:firstLine="709"/>
        <w:jc w:val="both"/>
        <w:rPr>
          <w:rFonts w:eastAsia="Calibri"/>
          <w:lang w:eastAsia="en-US"/>
        </w:rPr>
      </w:pPr>
    </w:p>
    <w:p w14:paraId="531191E3" w14:textId="77777777" w:rsidR="000D7B63" w:rsidRPr="000D7B63" w:rsidRDefault="000D7B63" w:rsidP="000D7B63">
      <w:pPr>
        <w:widowControl w:val="0"/>
        <w:numPr>
          <w:ilvl w:val="0"/>
          <w:numId w:val="43"/>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ПРАВА И ОБЯЗАННОСТИ СТОРОН</w:t>
      </w:r>
    </w:p>
    <w:p w14:paraId="64168AB4" w14:textId="77777777" w:rsidR="000D7B63" w:rsidRPr="000D7B63" w:rsidRDefault="000D7B63" w:rsidP="000D7B63">
      <w:pPr>
        <w:widowControl w:val="0"/>
        <w:numPr>
          <w:ilvl w:val="1"/>
          <w:numId w:val="43"/>
        </w:numPr>
        <w:tabs>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Права и обязанности Заказчика:</w:t>
      </w:r>
    </w:p>
    <w:p w14:paraId="4FD4020B" w14:textId="77777777" w:rsidR="000D7B63" w:rsidRPr="000D7B63" w:rsidRDefault="000D7B63" w:rsidP="000D7B63">
      <w:pPr>
        <w:widowControl w:val="0"/>
        <w:numPr>
          <w:ilvl w:val="2"/>
          <w:numId w:val="43"/>
        </w:numPr>
        <w:tabs>
          <w:tab w:val="num" w:pos="284"/>
          <w:tab w:val="num" w:pos="360"/>
          <w:tab w:val="left" w:pos="993"/>
          <w:tab w:val="left" w:pos="1134"/>
        </w:tabs>
        <w:autoSpaceDE w:val="0"/>
        <w:autoSpaceDN w:val="0"/>
        <w:adjustRightInd w:val="0"/>
        <w:ind w:left="0" w:firstLine="709"/>
        <w:contextualSpacing/>
        <w:jc w:val="both"/>
      </w:pPr>
      <w:r w:rsidRPr="000D7B63">
        <w:t xml:space="preserve">Заказчик обязуется принять и оплатить </w:t>
      </w:r>
      <w:r w:rsidRPr="000D7B63">
        <w:rPr>
          <w:rFonts w:eastAsia="Calibri"/>
          <w:lang w:eastAsia="en-US"/>
        </w:rPr>
        <w:t>оказанные Услуги</w:t>
      </w:r>
      <w:r w:rsidRPr="000D7B63">
        <w:t>.</w:t>
      </w:r>
    </w:p>
    <w:p w14:paraId="135F33FE" w14:textId="77777777" w:rsidR="000D7B63" w:rsidRPr="000D7B63" w:rsidRDefault="000D7B63" w:rsidP="000D7B63">
      <w:pPr>
        <w:widowControl w:val="0"/>
        <w:numPr>
          <w:ilvl w:val="2"/>
          <w:numId w:val="43"/>
        </w:numPr>
        <w:tabs>
          <w:tab w:val="num" w:pos="284"/>
          <w:tab w:val="num" w:pos="360"/>
          <w:tab w:val="left" w:pos="993"/>
          <w:tab w:val="left" w:pos="1134"/>
        </w:tabs>
        <w:autoSpaceDE w:val="0"/>
        <w:autoSpaceDN w:val="0"/>
        <w:adjustRightInd w:val="0"/>
        <w:ind w:left="0" w:firstLine="709"/>
        <w:contextualSpacing/>
        <w:jc w:val="both"/>
      </w:pPr>
      <w:r w:rsidRPr="000D7B63">
        <w:t xml:space="preserve">Заказчик обязуется предоставить исходные данные, необходимые Исполнителю для </w:t>
      </w:r>
      <w:r w:rsidRPr="000D7B63">
        <w:rPr>
          <w:rFonts w:eastAsia="Calibri"/>
          <w:lang w:eastAsia="en-US"/>
        </w:rPr>
        <w:t xml:space="preserve">оказания Услуг </w:t>
      </w:r>
      <w:r w:rsidRPr="000D7B63">
        <w:t xml:space="preserve">в соответствии с техническим заданием, в течение 5 (пяти) рабочих дней с даты получения соответствующего запроса от Исполнителя. </w:t>
      </w:r>
    </w:p>
    <w:p w14:paraId="465A6280" w14:textId="77777777" w:rsidR="000D7B63" w:rsidRPr="000D7B63" w:rsidRDefault="000D7B63" w:rsidP="000D7B63">
      <w:pPr>
        <w:widowControl w:val="0"/>
        <w:numPr>
          <w:ilvl w:val="2"/>
          <w:numId w:val="43"/>
        </w:numPr>
        <w:tabs>
          <w:tab w:val="num" w:pos="284"/>
          <w:tab w:val="num" w:pos="360"/>
          <w:tab w:val="left" w:pos="993"/>
          <w:tab w:val="left" w:pos="1134"/>
        </w:tabs>
        <w:autoSpaceDE w:val="0"/>
        <w:autoSpaceDN w:val="0"/>
        <w:adjustRightInd w:val="0"/>
        <w:ind w:left="0" w:firstLine="709"/>
        <w:contextualSpacing/>
        <w:jc w:val="both"/>
      </w:pPr>
      <w:r w:rsidRPr="000D7B63">
        <w:t xml:space="preserve">В процессе оказания Услуг Заказчик имеет право знакомиться с ходом </w:t>
      </w:r>
      <w:r w:rsidRPr="000D7B63">
        <w:rPr>
          <w:rFonts w:eastAsia="Calibri"/>
          <w:lang w:eastAsia="en-US"/>
        </w:rPr>
        <w:t>оказания Услуг</w:t>
      </w:r>
      <w:r w:rsidRPr="000D7B63">
        <w:t>.</w:t>
      </w:r>
    </w:p>
    <w:p w14:paraId="1481B06E" w14:textId="77777777" w:rsidR="000D7B63" w:rsidRPr="000D7B63" w:rsidRDefault="000D7B63" w:rsidP="000D7B63">
      <w:pPr>
        <w:widowControl w:val="0"/>
        <w:numPr>
          <w:ilvl w:val="2"/>
          <w:numId w:val="43"/>
        </w:numPr>
        <w:tabs>
          <w:tab w:val="num" w:pos="284"/>
          <w:tab w:val="num" w:pos="360"/>
          <w:tab w:val="left" w:pos="993"/>
          <w:tab w:val="left" w:pos="1134"/>
        </w:tabs>
        <w:autoSpaceDE w:val="0"/>
        <w:autoSpaceDN w:val="0"/>
        <w:adjustRightInd w:val="0"/>
        <w:ind w:left="0" w:firstLine="709"/>
        <w:contextualSpacing/>
        <w:jc w:val="both"/>
      </w:pPr>
      <w:r w:rsidRPr="000D7B63">
        <w:t xml:space="preserve">По окончании </w:t>
      </w:r>
      <w:r w:rsidRPr="000D7B63">
        <w:rPr>
          <w:rFonts w:eastAsia="Calibri"/>
          <w:lang w:eastAsia="en-US"/>
        </w:rPr>
        <w:t>оказания Услуг</w:t>
      </w:r>
      <w:r w:rsidRPr="000D7B63">
        <w:t xml:space="preserve"> Заказчик обязуется ознакомиться с результатами </w:t>
      </w:r>
      <w:r w:rsidRPr="000D7B63">
        <w:rPr>
          <w:rFonts w:eastAsia="Calibri"/>
          <w:lang w:eastAsia="en-US"/>
        </w:rPr>
        <w:t>этих Услуг</w:t>
      </w:r>
      <w:r w:rsidRPr="000D7B63">
        <w:t xml:space="preserve">, принять их и подписать акт сдачи-приемки </w:t>
      </w:r>
      <w:r w:rsidRPr="000D7B63">
        <w:rPr>
          <w:rFonts w:eastAsia="Calibri"/>
          <w:lang w:eastAsia="en-US"/>
        </w:rPr>
        <w:t xml:space="preserve">оказанных </w:t>
      </w:r>
      <w:proofErr w:type="gramStart"/>
      <w:r w:rsidRPr="000D7B63">
        <w:rPr>
          <w:rFonts w:eastAsia="Calibri"/>
          <w:lang w:eastAsia="en-US"/>
        </w:rPr>
        <w:t>Услуг</w:t>
      </w:r>
      <w:proofErr w:type="gramEnd"/>
      <w:r w:rsidRPr="000D7B63">
        <w:rPr>
          <w:rFonts w:eastAsia="Calibri"/>
          <w:lang w:eastAsia="en-US"/>
        </w:rPr>
        <w:t xml:space="preserve"> по форме приведенной в приложении №2 к настоящему Договору</w:t>
      </w:r>
      <w:r w:rsidRPr="000D7B63">
        <w:t xml:space="preserve"> или направить Исполнителю список необходимых доработок.</w:t>
      </w:r>
    </w:p>
    <w:p w14:paraId="4E5A1CF7" w14:textId="77777777" w:rsidR="000D7B63" w:rsidRPr="000D7B63" w:rsidRDefault="000D7B63" w:rsidP="000D7B63">
      <w:pPr>
        <w:widowControl w:val="0"/>
        <w:numPr>
          <w:ilvl w:val="2"/>
          <w:numId w:val="43"/>
        </w:numPr>
        <w:tabs>
          <w:tab w:val="num" w:pos="284"/>
          <w:tab w:val="num" w:pos="360"/>
          <w:tab w:val="left" w:pos="993"/>
          <w:tab w:val="left" w:pos="1134"/>
        </w:tabs>
        <w:autoSpaceDE w:val="0"/>
        <w:autoSpaceDN w:val="0"/>
        <w:adjustRightInd w:val="0"/>
        <w:ind w:left="0" w:firstLine="709"/>
        <w:contextualSpacing/>
        <w:jc w:val="both"/>
      </w:pPr>
      <w:r w:rsidRPr="000D7B63">
        <w:t xml:space="preserve">Использовать переданные Исполнителем результаты </w:t>
      </w:r>
      <w:r w:rsidRPr="000D7B63">
        <w:rPr>
          <w:rFonts w:eastAsia="Calibri"/>
          <w:lang w:eastAsia="en-US"/>
        </w:rPr>
        <w:t>оказания Услуг</w:t>
      </w:r>
      <w:r w:rsidRPr="000D7B63">
        <w:t xml:space="preserve"> любыми способами, установленными действующим законодательством, без каких-либо ограничений </w:t>
      </w:r>
      <w:r w:rsidRPr="000D7B63">
        <w:br/>
        <w:t>и согласований с Исполнителем либо третьими лицами.</w:t>
      </w:r>
    </w:p>
    <w:p w14:paraId="721601A0" w14:textId="77777777" w:rsidR="000D7B63" w:rsidRPr="000D7B63" w:rsidRDefault="000D7B63" w:rsidP="000D7B63">
      <w:pPr>
        <w:widowControl w:val="0"/>
        <w:numPr>
          <w:ilvl w:val="1"/>
          <w:numId w:val="43"/>
        </w:numPr>
        <w:tabs>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Права и обязанности Исполнителя:</w:t>
      </w:r>
    </w:p>
    <w:p w14:paraId="5149456B" w14:textId="77777777" w:rsidR="000D7B63" w:rsidRPr="000D7B63" w:rsidRDefault="000D7B63" w:rsidP="000D7B63">
      <w:pPr>
        <w:widowControl w:val="0"/>
        <w:numPr>
          <w:ilvl w:val="2"/>
          <w:numId w:val="43"/>
        </w:numPr>
        <w:tabs>
          <w:tab w:val="num" w:pos="284"/>
          <w:tab w:val="num" w:pos="360"/>
          <w:tab w:val="left" w:pos="993"/>
          <w:tab w:val="left" w:pos="1134"/>
        </w:tabs>
        <w:autoSpaceDE w:val="0"/>
        <w:autoSpaceDN w:val="0"/>
        <w:adjustRightInd w:val="0"/>
        <w:ind w:left="0" w:firstLine="709"/>
        <w:contextualSpacing/>
        <w:jc w:val="both"/>
      </w:pPr>
      <w:r w:rsidRPr="000D7B63">
        <w:t xml:space="preserve">Исполнитель обязуется надлежащим образом </w:t>
      </w:r>
      <w:r w:rsidRPr="000D7B63">
        <w:rPr>
          <w:rFonts w:eastAsia="Calibri"/>
          <w:lang w:eastAsia="en-US"/>
        </w:rPr>
        <w:t>оказать Услуги</w:t>
      </w:r>
      <w:r w:rsidRPr="000D7B63">
        <w:t>, за которые ответственен, в соответствии с требованиями, установленными в Договоре.</w:t>
      </w:r>
    </w:p>
    <w:p w14:paraId="02F9021A" w14:textId="77777777" w:rsidR="000D7B63" w:rsidRPr="000D7B63" w:rsidRDefault="000D7B63" w:rsidP="000D7B63">
      <w:pPr>
        <w:widowControl w:val="0"/>
        <w:numPr>
          <w:ilvl w:val="2"/>
          <w:numId w:val="43"/>
        </w:numPr>
        <w:tabs>
          <w:tab w:val="num" w:pos="284"/>
          <w:tab w:val="num" w:pos="360"/>
          <w:tab w:val="left" w:pos="993"/>
          <w:tab w:val="left" w:pos="1134"/>
        </w:tabs>
        <w:autoSpaceDE w:val="0"/>
        <w:autoSpaceDN w:val="0"/>
        <w:adjustRightInd w:val="0"/>
        <w:ind w:left="0" w:firstLine="709"/>
        <w:contextualSpacing/>
        <w:jc w:val="both"/>
      </w:pPr>
      <w:r w:rsidRPr="000D7B63">
        <w:t xml:space="preserve">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w:t>
      </w:r>
      <w:r w:rsidRPr="000D7B63">
        <w:br/>
        <w:t>на Исполнителя.</w:t>
      </w:r>
    </w:p>
    <w:p w14:paraId="25D245F6" w14:textId="77777777" w:rsidR="000D7B63" w:rsidRPr="000D7B63" w:rsidRDefault="000D7B63" w:rsidP="000D7B63">
      <w:pPr>
        <w:widowControl w:val="0"/>
        <w:numPr>
          <w:ilvl w:val="2"/>
          <w:numId w:val="43"/>
        </w:numPr>
        <w:tabs>
          <w:tab w:val="num" w:pos="284"/>
          <w:tab w:val="num" w:pos="360"/>
          <w:tab w:val="left" w:pos="993"/>
          <w:tab w:val="left" w:pos="1134"/>
        </w:tabs>
        <w:autoSpaceDE w:val="0"/>
        <w:autoSpaceDN w:val="0"/>
        <w:adjustRightInd w:val="0"/>
        <w:ind w:left="0" w:firstLine="709"/>
        <w:contextualSpacing/>
        <w:jc w:val="both"/>
      </w:pPr>
      <w:r w:rsidRPr="000D7B63">
        <w:t xml:space="preserve">Исполнитель гарантирует </w:t>
      </w:r>
      <w:r w:rsidRPr="000D7B63">
        <w:rPr>
          <w:rFonts w:eastAsia="Calibri"/>
          <w:lang w:eastAsia="en-US"/>
        </w:rPr>
        <w:t xml:space="preserve">оказание Услуг </w:t>
      </w:r>
      <w:r w:rsidRPr="000D7B63">
        <w:t xml:space="preserve">надлежащего качества </w:t>
      </w:r>
      <w:r w:rsidRPr="000D7B63">
        <w:br/>
        <w:t xml:space="preserve">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w:t>
      </w:r>
      <w:r w:rsidRPr="000D7B63">
        <w:br/>
      </w:r>
      <w:r w:rsidRPr="000D7B63">
        <w:lastRenderedPageBreak/>
        <w:t xml:space="preserve">в отношении </w:t>
      </w:r>
      <w:r w:rsidRPr="000D7B63">
        <w:rPr>
          <w:rFonts w:eastAsia="Calibri"/>
          <w:lang w:eastAsia="en-US"/>
        </w:rPr>
        <w:t>этих Услуг</w:t>
      </w:r>
      <w:r w:rsidRPr="000D7B63">
        <w:t>.</w:t>
      </w:r>
    </w:p>
    <w:p w14:paraId="0ED2AFC9" w14:textId="77777777" w:rsidR="000D7B63" w:rsidRPr="000D7B63" w:rsidRDefault="000D7B63" w:rsidP="000D7B63">
      <w:pPr>
        <w:widowControl w:val="0"/>
        <w:tabs>
          <w:tab w:val="num" w:pos="360"/>
          <w:tab w:val="num" w:pos="720"/>
          <w:tab w:val="left" w:pos="993"/>
          <w:tab w:val="left" w:pos="1134"/>
        </w:tabs>
        <w:autoSpaceDE w:val="0"/>
        <w:autoSpaceDN w:val="0"/>
        <w:adjustRightInd w:val="0"/>
        <w:ind w:firstLine="709"/>
        <w:contextualSpacing/>
        <w:jc w:val="both"/>
      </w:pPr>
    </w:p>
    <w:p w14:paraId="43AE6C17" w14:textId="77777777" w:rsidR="000D7B63" w:rsidRPr="000D7B63" w:rsidRDefault="000D7B63" w:rsidP="000D7B63">
      <w:pPr>
        <w:widowControl w:val="0"/>
        <w:numPr>
          <w:ilvl w:val="0"/>
          <w:numId w:val="43"/>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СРОК И ПОРЯДОК СДАЧИ-ПРИЕМКИ ОКАЗАННЫХ УСЛУГ</w:t>
      </w:r>
    </w:p>
    <w:p w14:paraId="15757F6E" w14:textId="77777777" w:rsidR="000D7B63" w:rsidRPr="000D7B63" w:rsidRDefault="000D7B63" w:rsidP="000D7B63">
      <w:pPr>
        <w:widowControl w:val="0"/>
        <w:numPr>
          <w:ilvl w:val="1"/>
          <w:numId w:val="43"/>
        </w:numPr>
        <w:tabs>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57A666F7" w14:textId="77777777" w:rsidR="000D7B63" w:rsidRPr="000D7B63" w:rsidRDefault="000D7B63" w:rsidP="000D7B63">
      <w:pPr>
        <w:widowControl w:val="0"/>
        <w:numPr>
          <w:ilvl w:val="1"/>
          <w:numId w:val="43"/>
        </w:numPr>
        <w:tabs>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25C900ED" w14:textId="77777777" w:rsidR="000D7B63" w:rsidRPr="000D7B63" w:rsidRDefault="000D7B63" w:rsidP="000D7B63">
      <w:pPr>
        <w:widowControl w:val="0"/>
        <w:numPr>
          <w:ilvl w:val="1"/>
          <w:numId w:val="43"/>
        </w:numPr>
        <w:tabs>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w:t>
      </w:r>
      <w:r w:rsidRPr="000D7B63">
        <w:rPr>
          <w:rFonts w:eastAsia="Calibri"/>
          <w:lang w:eastAsia="en-US"/>
        </w:rPr>
        <w:br/>
        <w:t xml:space="preserve">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w:t>
      </w:r>
      <w:r w:rsidRPr="000D7B63">
        <w:rPr>
          <w:rFonts w:eastAsia="Calibri"/>
          <w:lang w:eastAsia="en-US"/>
        </w:rPr>
        <w:br/>
        <w:t>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2B354CDB" w14:textId="77777777" w:rsidR="000D7B63" w:rsidRPr="000D7B63" w:rsidRDefault="000D7B63" w:rsidP="000D7B63">
      <w:pPr>
        <w:widowControl w:val="0"/>
        <w:numPr>
          <w:ilvl w:val="1"/>
          <w:numId w:val="43"/>
        </w:numPr>
        <w:tabs>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w:t>
      </w:r>
      <w:r w:rsidRPr="000D7B63">
        <w:rPr>
          <w:rFonts w:eastAsia="Calibri"/>
          <w:lang w:eastAsia="en-US"/>
        </w:rPr>
        <w:br/>
        <w:t>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6D22F59" w14:textId="77777777" w:rsidR="000D7B63" w:rsidRPr="000D7B63" w:rsidRDefault="000D7B63" w:rsidP="000D7B63">
      <w:pPr>
        <w:widowControl w:val="0"/>
        <w:numPr>
          <w:ilvl w:val="1"/>
          <w:numId w:val="43"/>
        </w:numPr>
        <w:tabs>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Если в течение срока, определенного пунктом 3.3 настоящего Договора, </w:t>
      </w:r>
      <w:r w:rsidRPr="000D7B63">
        <w:rPr>
          <w:rFonts w:eastAsia="Calibri"/>
          <w:lang w:eastAsia="en-US"/>
        </w:rPr>
        <w:br/>
        <w:t xml:space="preserve">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w:t>
      </w:r>
      <w:r w:rsidRPr="000D7B63">
        <w:rPr>
          <w:rFonts w:eastAsia="Calibri"/>
          <w:lang w:eastAsia="en-US"/>
        </w:rPr>
        <w:br/>
        <w:t xml:space="preserve">а оказанные Услуги считаются принятыми Заказчиком и подлежат оплате. </w:t>
      </w:r>
    </w:p>
    <w:p w14:paraId="386F2F3E" w14:textId="77777777" w:rsidR="000D7B63" w:rsidRPr="000D7B63" w:rsidRDefault="000D7B63" w:rsidP="000D7B63">
      <w:pPr>
        <w:widowControl w:val="0"/>
        <w:numPr>
          <w:ilvl w:val="1"/>
          <w:numId w:val="43"/>
        </w:numPr>
        <w:tabs>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C74230F" w14:textId="77777777" w:rsidR="000D7B63" w:rsidRPr="000D7B63" w:rsidRDefault="000D7B63" w:rsidP="000D7B63">
      <w:pPr>
        <w:widowControl w:val="0"/>
        <w:numPr>
          <w:ilvl w:val="1"/>
          <w:numId w:val="43"/>
        </w:numPr>
        <w:tabs>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 xml:space="preserve">Услуги считаются оказанными в полном объеме и с надлежащим качеством </w:t>
      </w:r>
      <w:r w:rsidRPr="000D7B63">
        <w:rPr>
          <w:rFonts w:eastAsia="Calibri"/>
          <w:lang w:eastAsia="en-US"/>
        </w:rPr>
        <w:br/>
        <w:t>с даты подписания Заказчиком акта сдачи-приемки оказанных Услуг.</w:t>
      </w:r>
    </w:p>
    <w:p w14:paraId="2E71BF81" w14:textId="77777777" w:rsidR="000D7B63" w:rsidRPr="000D7B63" w:rsidRDefault="000D7B63" w:rsidP="000D7B63">
      <w:pPr>
        <w:widowControl w:val="0"/>
        <w:numPr>
          <w:ilvl w:val="1"/>
          <w:numId w:val="43"/>
        </w:numPr>
        <w:tabs>
          <w:tab w:val="num" w:pos="360"/>
          <w:tab w:val="left" w:pos="993"/>
          <w:tab w:val="left" w:pos="1134"/>
          <w:tab w:val="left" w:pos="1418"/>
        </w:tabs>
        <w:autoSpaceDE w:val="0"/>
        <w:autoSpaceDN w:val="0"/>
        <w:adjustRightInd w:val="0"/>
        <w:ind w:left="0" w:firstLine="709"/>
        <w:contextualSpacing/>
        <w:jc w:val="both"/>
        <w:rPr>
          <w:rFonts w:eastAsia="Calibri"/>
          <w:lang w:eastAsia="en-US"/>
        </w:rPr>
      </w:pPr>
      <w:r w:rsidRPr="000D7B63">
        <w:rPr>
          <w:rFonts w:eastAsia="Calibri"/>
          <w:lang w:eastAsia="en-US"/>
        </w:rPr>
        <w:t>В случае досрочного оказания Услуг Исполнитель вправе сдать, а Заказчик вправе принять эти Услуги.</w:t>
      </w:r>
    </w:p>
    <w:p w14:paraId="5CCC9586" w14:textId="77777777" w:rsidR="000D7B63" w:rsidRPr="000D7B63" w:rsidRDefault="000D7B63" w:rsidP="000D7B63">
      <w:pPr>
        <w:widowControl w:val="0"/>
        <w:tabs>
          <w:tab w:val="num" w:pos="0"/>
          <w:tab w:val="num" w:pos="360"/>
          <w:tab w:val="left" w:pos="993"/>
          <w:tab w:val="left" w:pos="1134"/>
        </w:tabs>
        <w:autoSpaceDE w:val="0"/>
        <w:autoSpaceDN w:val="0"/>
        <w:adjustRightInd w:val="0"/>
        <w:ind w:firstLine="709"/>
      </w:pPr>
    </w:p>
    <w:p w14:paraId="2F911178" w14:textId="77777777" w:rsidR="000D7B63" w:rsidRPr="000D7B63" w:rsidRDefault="000D7B63" w:rsidP="000D7B63">
      <w:pPr>
        <w:widowControl w:val="0"/>
        <w:numPr>
          <w:ilvl w:val="0"/>
          <w:numId w:val="43"/>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СТОИМОСТЬ УСЛУГ И ПОРЯДОК РАСЧЕТОВ</w:t>
      </w:r>
    </w:p>
    <w:p w14:paraId="6B57EFA0" w14:textId="77777777" w:rsidR="000D7B63" w:rsidRPr="000D7B63" w:rsidRDefault="000D7B63" w:rsidP="000D7B63">
      <w:pPr>
        <w:widowControl w:val="0"/>
        <w:numPr>
          <w:ilvl w:val="1"/>
          <w:numId w:val="43"/>
        </w:numPr>
        <w:tabs>
          <w:tab w:val="num" w:pos="0"/>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Стоимость оказания Услуг в рамках настоящего Договора составляет</w:t>
      </w:r>
      <w:proofErr w:type="gramStart"/>
      <w:r w:rsidRPr="000D7B63">
        <w:rPr>
          <w:rFonts w:eastAsia="Calibri"/>
          <w:lang w:eastAsia="en-US"/>
        </w:rPr>
        <w:t xml:space="preserve">  ________________ (____________________) </w:t>
      </w:r>
      <w:proofErr w:type="gramEnd"/>
      <w:r w:rsidRPr="000D7B63">
        <w:rPr>
          <w:rFonts w:eastAsia="Calibri"/>
          <w:lang w:eastAsia="en-US"/>
        </w:rPr>
        <w:t>рублей __ копеек, включая НДС  ______________ (_______________) рублей ___ копеек.</w:t>
      </w:r>
    </w:p>
    <w:p w14:paraId="2790AE75" w14:textId="77777777" w:rsidR="000D7B63" w:rsidRPr="000D7B63" w:rsidRDefault="000D7B63" w:rsidP="000D7B63">
      <w:pPr>
        <w:widowControl w:val="0"/>
        <w:numPr>
          <w:ilvl w:val="1"/>
          <w:numId w:val="43"/>
        </w:numPr>
        <w:tabs>
          <w:tab w:val="num" w:pos="0"/>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7481968B" w14:textId="77777777" w:rsidR="000D7B63" w:rsidRPr="000D7B63" w:rsidRDefault="000D7B63" w:rsidP="000D7B63">
      <w:pPr>
        <w:widowControl w:val="0"/>
        <w:numPr>
          <w:ilvl w:val="1"/>
          <w:numId w:val="43"/>
        </w:numPr>
        <w:tabs>
          <w:tab w:val="num" w:pos="0"/>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рабочих дней </w:t>
      </w:r>
      <w:r w:rsidRPr="000D7B63">
        <w:rPr>
          <w:rFonts w:eastAsia="Calibri"/>
          <w:lang w:eastAsia="en-US"/>
        </w:rPr>
        <w:br/>
        <w:t>с даты подписания Заказчиком акта сдачи-приемки оказанных Услуг на основании выставленного Исполнителем оригинала счета и счета-фактуры.</w:t>
      </w:r>
    </w:p>
    <w:p w14:paraId="2A793CBF" w14:textId="77777777" w:rsidR="000D7B63" w:rsidRPr="000D7B63" w:rsidRDefault="000D7B63" w:rsidP="000D7B63">
      <w:pPr>
        <w:widowControl w:val="0"/>
        <w:numPr>
          <w:ilvl w:val="1"/>
          <w:numId w:val="43"/>
        </w:numPr>
        <w:tabs>
          <w:tab w:val="num" w:pos="0"/>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81C34BF" w14:textId="77777777" w:rsidR="000D7B63" w:rsidRPr="000D7B63" w:rsidRDefault="000D7B63" w:rsidP="000D7B63">
      <w:pPr>
        <w:widowControl w:val="0"/>
        <w:numPr>
          <w:ilvl w:val="1"/>
          <w:numId w:val="43"/>
        </w:numPr>
        <w:tabs>
          <w:tab w:val="num" w:pos="0"/>
          <w:tab w:val="num" w:pos="360"/>
          <w:tab w:val="left" w:pos="993"/>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Все платежи по настоящему Договору производятся в безналичной форме </w:t>
      </w:r>
      <w:r w:rsidRPr="000D7B63">
        <w:rPr>
          <w:rFonts w:eastAsia="Calibri"/>
          <w:lang w:eastAsia="en-US"/>
        </w:rPr>
        <w:br/>
        <w:t>в российских рублях.</w:t>
      </w:r>
    </w:p>
    <w:p w14:paraId="3D203032" w14:textId="77777777" w:rsidR="000D7B63" w:rsidRPr="000D7B63" w:rsidRDefault="000D7B63" w:rsidP="000D7B63">
      <w:pPr>
        <w:widowControl w:val="0"/>
        <w:tabs>
          <w:tab w:val="num" w:pos="-426"/>
          <w:tab w:val="num" w:pos="0"/>
          <w:tab w:val="left" w:pos="993"/>
          <w:tab w:val="left" w:pos="1134"/>
        </w:tabs>
        <w:autoSpaceDE w:val="0"/>
        <w:autoSpaceDN w:val="0"/>
        <w:adjustRightInd w:val="0"/>
        <w:ind w:firstLine="709"/>
        <w:jc w:val="both"/>
      </w:pPr>
    </w:p>
    <w:p w14:paraId="16E5B978" w14:textId="77777777" w:rsidR="000D7B63" w:rsidRPr="000D7B63" w:rsidRDefault="000D7B63" w:rsidP="000D7B63">
      <w:pPr>
        <w:widowControl w:val="0"/>
        <w:numPr>
          <w:ilvl w:val="0"/>
          <w:numId w:val="43"/>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ОТВЕТСТВЕННОСТЬ СТОРОН</w:t>
      </w:r>
    </w:p>
    <w:p w14:paraId="0608F921" w14:textId="77777777" w:rsidR="000D7B63" w:rsidRPr="000D7B63" w:rsidRDefault="000D7B63" w:rsidP="000D7B63">
      <w:pPr>
        <w:widowControl w:val="0"/>
        <w:numPr>
          <w:ilvl w:val="1"/>
          <w:numId w:val="43"/>
        </w:numPr>
        <w:tabs>
          <w:tab w:val="clear" w:pos="1353"/>
          <w:tab w:val="num" w:pos="360"/>
          <w:tab w:val="num" w:pos="709"/>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При нарушении условий настоящего Договора Стороны несут ответственность </w:t>
      </w:r>
      <w:r w:rsidRPr="000D7B63">
        <w:rPr>
          <w:rFonts w:eastAsia="Calibri"/>
          <w:lang w:eastAsia="en-US"/>
        </w:rPr>
        <w:lastRenderedPageBreak/>
        <w:t>в соответствии с законодательством Российской Федерации и настоящим Договором.</w:t>
      </w:r>
    </w:p>
    <w:p w14:paraId="214A13DF"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5.2.</w:t>
      </w:r>
      <w:r w:rsidRPr="000D7B63">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1E92449"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5.3.</w:t>
      </w:r>
      <w:r w:rsidRPr="000D7B63">
        <w:rPr>
          <w:rFonts w:eastAsia="Calibri"/>
          <w:lang w:eastAsia="en-US"/>
        </w:rPr>
        <w:tab/>
        <w:t xml:space="preserve">В случае нарушения какой-либо из Сторон сроков исполнения принятых </w:t>
      </w:r>
      <w:r w:rsidRPr="000D7B63">
        <w:rPr>
          <w:rFonts w:eastAsia="Calibri"/>
          <w:lang w:eastAsia="en-US"/>
        </w:rPr>
        <w:br/>
        <w:t>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5821C8EE"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5.4.</w:t>
      </w:r>
      <w:r w:rsidRPr="000D7B63">
        <w:rPr>
          <w:rFonts w:eastAsia="Calibri"/>
          <w:lang w:eastAsia="en-US"/>
        </w:rPr>
        <w:tab/>
        <w:t xml:space="preserve">Предъявление Сторонами неустойки (пени, штрафа) и (или) иных санкций </w:t>
      </w:r>
      <w:r w:rsidRPr="000D7B63">
        <w:rPr>
          <w:rFonts w:eastAsia="Calibri"/>
          <w:lang w:eastAsia="en-US"/>
        </w:rPr>
        <w:br/>
        <w:t xml:space="preserve">за нарушение обязательств по настоящему Договору, а также сумм возмещения убытков </w:t>
      </w:r>
      <w:r w:rsidRPr="000D7B63">
        <w:rPr>
          <w:rFonts w:eastAsia="Calibri"/>
          <w:lang w:eastAsia="en-US"/>
        </w:rPr>
        <w:br/>
        <w:t xml:space="preserve">или иного вреда производится письменно путем направления соответствующего требования (претензии) об их уплате и (или) возмещении. </w:t>
      </w:r>
    </w:p>
    <w:p w14:paraId="23262615"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5.5.</w:t>
      </w:r>
      <w:r w:rsidRPr="000D7B63">
        <w:rPr>
          <w:rFonts w:eastAsia="Calibri"/>
          <w:lang w:eastAsia="en-US"/>
        </w:rPr>
        <w:tab/>
        <w:t xml:space="preserve">Уплата неустойки (пени, штрафа) не освобождает виновную Сторону </w:t>
      </w:r>
      <w:r w:rsidRPr="000D7B63">
        <w:rPr>
          <w:rFonts w:eastAsia="Calibri"/>
          <w:lang w:eastAsia="en-US"/>
        </w:rPr>
        <w:br/>
        <w:t xml:space="preserve">от возмещения убытков, а также исполнения иных принятых на себя обязательств </w:t>
      </w:r>
      <w:r w:rsidRPr="000D7B63">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98FC262"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5.6.</w:t>
      </w:r>
      <w:r w:rsidRPr="000D7B63">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B20D967"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5.7.</w:t>
      </w:r>
      <w:r w:rsidRPr="000D7B63">
        <w:rPr>
          <w:rFonts w:eastAsia="Calibri"/>
          <w:lang w:eastAsia="en-US"/>
        </w:rPr>
        <w:tab/>
        <w:t xml:space="preserve">Если Исполнитель уклоняется от выставления счета-фактуры и передачи </w:t>
      </w:r>
      <w:r w:rsidRPr="000D7B63">
        <w:rPr>
          <w:rFonts w:eastAsia="Calibri"/>
          <w:lang w:eastAsia="en-US"/>
        </w:rPr>
        <w:br/>
        <w:t xml:space="preserve">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w:t>
      </w:r>
      <w:r w:rsidRPr="000D7B63">
        <w:rPr>
          <w:rFonts w:eastAsia="Calibri"/>
          <w:lang w:eastAsia="en-US"/>
        </w:rPr>
        <w:br/>
        <w:t xml:space="preserve">по НДС) или удержать сумму НДС из причитающихся Исполнителю платежей </w:t>
      </w:r>
      <w:r w:rsidRPr="000D7B63">
        <w:rPr>
          <w:rFonts w:eastAsia="Calibri"/>
          <w:lang w:eastAsia="en-US"/>
        </w:rPr>
        <w:br/>
        <w:t>до фактического исполнения Исполнителем своей обязанности по предоставлению счета-фактуры.</w:t>
      </w:r>
    </w:p>
    <w:p w14:paraId="66414046"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5.8.</w:t>
      </w:r>
      <w:r w:rsidRPr="000D7B63">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04BA102"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t>–</w:t>
      </w:r>
      <w:r w:rsidRPr="000D7B63">
        <w:rPr>
          <w:rFonts w:eastAsia="Calibri"/>
          <w:lang w:eastAsia="en-US"/>
        </w:rPr>
        <w:t xml:space="preserve"> выписку из лицевого счета налогоплательщика по НДС; </w:t>
      </w:r>
    </w:p>
    <w:p w14:paraId="206CB2EE"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t>–</w:t>
      </w:r>
      <w:r w:rsidRPr="000D7B63">
        <w:rPr>
          <w:rFonts w:eastAsia="Calibri"/>
          <w:lang w:eastAsia="en-US"/>
        </w:rPr>
        <w:t xml:space="preserve"> декларацию по НДС с подтверждением ИФНС о принятии декларации.</w:t>
      </w:r>
    </w:p>
    <w:p w14:paraId="051908D7" w14:textId="77777777" w:rsidR="000D7B63" w:rsidRPr="000D7B63" w:rsidRDefault="000D7B63" w:rsidP="000D7B63">
      <w:pPr>
        <w:widowControl w:val="0"/>
        <w:tabs>
          <w:tab w:val="num" w:pos="-709"/>
          <w:tab w:val="left" w:pos="1418"/>
        </w:tabs>
        <w:autoSpaceDE w:val="0"/>
        <w:autoSpaceDN w:val="0"/>
        <w:adjustRightInd w:val="0"/>
        <w:ind w:firstLine="709"/>
        <w:contextualSpacing/>
        <w:jc w:val="both"/>
        <w:rPr>
          <w:rFonts w:eastAsia="Calibri"/>
          <w:lang w:eastAsia="en-US"/>
        </w:rPr>
      </w:pPr>
      <w:r w:rsidRPr="000D7B63">
        <w:rPr>
          <w:rFonts w:eastAsia="Calibri"/>
          <w:lang w:eastAsia="en-US"/>
        </w:rPr>
        <w:t>5.9.</w:t>
      </w:r>
      <w:r w:rsidRPr="000D7B63">
        <w:rPr>
          <w:rFonts w:eastAsia="Calibri"/>
          <w:lang w:eastAsia="en-US"/>
        </w:rPr>
        <w:tab/>
        <w:t xml:space="preserve">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w:t>
      </w:r>
      <w:r w:rsidRPr="000D7B63">
        <w:rPr>
          <w:rFonts w:eastAsia="Calibri"/>
          <w:lang w:eastAsia="en-US"/>
        </w:rPr>
        <w:br/>
        <w:t xml:space="preserve">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w:t>
      </w:r>
      <w:r w:rsidRPr="000D7B63">
        <w:rPr>
          <w:rFonts w:eastAsia="Calibri"/>
          <w:lang w:eastAsia="en-US"/>
        </w:rPr>
        <w:br/>
        <w:t>и разумного срока для уплаты.</w:t>
      </w:r>
    </w:p>
    <w:p w14:paraId="2C74D24F"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5.10.</w:t>
      </w:r>
      <w:r w:rsidRPr="000D7B63">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0D7B63">
        <w:rPr>
          <w:color w:val="000000"/>
        </w:rPr>
        <w:t xml:space="preserve"> </w:t>
      </w:r>
    </w:p>
    <w:p w14:paraId="18B4EF01"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color w:val="000000"/>
        </w:rPr>
        <w:t>5.11.</w:t>
      </w:r>
      <w:r w:rsidRPr="000D7B63">
        <w:rPr>
          <w:color w:val="000000"/>
        </w:rPr>
        <w:tab/>
        <w:t>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7041A5B8"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5.12.</w:t>
      </w:r>
      <w:r w:rsidRPr="000D7B63">
        <w:rPr>
          <w:rFonts w:eastAsia="Calibri"/>
          <w:lang w:eastAsia="en-US"/>
        </w:rPr>
        <w:tab/>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w:t>
      </w:r>
      <w:r w:rsidRPr="000D7B63">
        <w:rPr>
          <w:rFonts w:eastAsia="Calibri"/>
          <w:lang w:eastAsia="en-US"/>
        </w:rPr>
        <w:br/>
        <w:t>и/или ненадлежащим исполнением обязательств убытки.</w:t>
      </w:r>
    </w:p>
    <w:p w14:paraId="217F7211"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lastRenderedPageBreak/>
        <w:t>5.13.</w:t>
      </w:r>
      <w:r w:rsidRPr="000D7B63">
        <w:rPr>
          <w:rFonts w:eastAsia="Calibri"/>
          <w:lang w:eastAsia="en-US"/>
        </w:rPr>
        <w:tab/>
        <w:t xml:space="preserve">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w:t>
      </w:r>
      <w:r w:rsidRPr="000D7B63">
        <w:rPr>
          <w:rFonts w:eastAsia="Calibri"/>
          <w:lang w:eastAsia="en-US"/>
        </w:rPr>
        <w:br/>
        <w:t>с нарушением этих прав.</w:t>
      </w:r>
    </w:p>
    <w:p w14:paraId="3147B125" w14:textId="77777777" w:rsidR="000D7B63" w:rsidRPr="000D7B63" w:rsidRDefault="000D7B63" w:rsidP="000D7B63">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5.14.</w:t>
      </w:r>
      <w:r w:rsidRPr="000D7B63">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2663B069" w14:textId="77777777" w:rsidR="000D7B63" w:rsidRPr="000D7B63" w:rsidRDefault="000D7B63" w:rsidP="000D7B63">
      <w:pPr>
        <w:widowControl w:val="0"/>
        <w:tabs>
          <w:tab w:val="num" w:pos="0"/>
          <w:tab w:val="left" w:pos="993"/>
          <w:tab w:val="left" w:pos="1134"/>
        </w:tabs>
        <w:autoSpaceDE w:val="0"/>
        <w:autoSpaceDN w:val="0"/>
        <w:adjustRightInd w:val="0"/>
        <w:ind w:firstLine="709"/>
        <w:jc w:val="both"/>
        <w:rPr>
          <w:rFonts w:eastAsia="Calibri"/>
          <w:lang w:eastAsia="en-US"/>
        </w:rPr>
      </w:pPr>
    </w:p>
    <w:p w14:paraId="5973690F" w14:textId="77777777" w:rsidR="000D7B63" w:rsidRPr="000D7B63" w:rsidRDefault="000D7B63" w:rsidP="000D7B63">
      <w:pPr>
        <w:widowControl w:val="0"/>
        <w:numPr>
          <w:ilvl w:val="0"/>
          <w:numId w:val="43"/>
        </w:numPr>
        <w:tabs>
          <w:tab w:val="left" w:pos="993"/>
          <w:tab w:val="left" w:pos="1134"/>
        </w:tabs>
        <w:autoSpaceDE w:val="0"/>
        <w:autoSpaceDN w:val="0"/>
        <w:adjustRightInd w:val="0"/>
        <w:ind w:left="0" w:firstLine="709"/>
        <w:contextualSpacing/>
        <w:jc w:val="center"/>
        <w:rPr>
          <w:rFonts w:eastAsia="Calibri"/>
          <w:b/>
          <w:lang w:eastAsia="en-US"/>
        </w:rPr>
      </w:pPr>
      <w:r w:rsidRPr="000D7B63">
        <w:rPr>
          <w:rFonts w:eastAsia="Calibri"/>
          <w:b/>
          <w:lang w:eastAsia="en-US"/>
        </w:rPr>
        <w:t>ОБСТОЯТЕЛЬСТВА НЕПРЕОДОЛИМОЙ СИЛЫ</w:t>
      </w:r>
    </w:p>
    <w:p w14:paraId="3B925824" w14:textId="77777777" w:rsidR="000D7B63" w:rsidRPr="000D7B63" w:rsidRDefault="000D7B63" w:rsidP="000D7B63">
      <w:pPr>
        <w:widowControl w:val="0"/>
        <w:tabs>
          <w:tab w:val="num" w:pos="0"/>
        </w:tabs>
        <w:autoSpaceDE w:val="0"/>
        <w:autoSpaceDN w:val="0"/>
        <w:adjustRightInd w:val="0"/>
        <w:ind w:firstLine="709"/>
        <w:jc w:val="both"/>
      </w:pPr>
      <w:r w:rsidRPr="000D7B63">
        <w:t>6.1.</w:t>
      </w:r>
      <w:r w:rsidRPr="000D7B63">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w:t>
      </w:r>
      <w:r w:rsidRPr="000D7B63">
        <w:br/>
        <w:t>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784C21EF" w14:textId="77777777" w:rsidR="000D7B63" w:rsidRPr="000D7B63" w:rsidRDefault="000D7B63" w:rsidP="000D7B63">
      <w:pPr>
        <w:widowControl w:val="0"/>
        <w:tabs>
          <w:tab w:val="num" w:pos="0"/>
        </w:tabs>
        <w:autoSpaceDE w:val="0"/>
        <w:autoSpaceDN w:val="0"/>
        <w:adjustRightInd w:val="0"/>
        <w:ind w:firstLine="709"/>
        <w:jc w:val="both"/>
      </w:pPr>
      <w:r w:rsidRPr="000D7B63">
        <w:t>6.2.</w:t>
      </w:r>
      <w:r w:rsidRPr="000D7B63">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w:t>
      </w:r>
      <w:r w:rsidRPr="000D7B63">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0D7B63">
        <w:br/>
        <w:t xml:space="preserve">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0D7B63">
        <w:t>неизвещения</w:t>
      </w:r>
      <w:proofErr w:type="spellEnd"/>
      <w:r w:rsidRPr="000D7B63">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BBECB42" w14:textId="77777777" w:rsidR="000D7B63" w:rsidRPr="000D7B63" w:rsidRDefault="000D7B63" w:rsidP="000D7B63">
      <w:pPr>
        <w:widowControl w:val="0"/>
        <w:tabs>
          <w:tab w:val="num" w:pos="0"/>
        </w:tabs>
        <w:autoSpaceDE w:val="0"/>
        <w:autoSpaceDN w:val="0"/>
        <w:adjustRightInd w:val="0"/>
        <w:ind w:firstLine="709"/>
        <w:jc w:val="both"/>
      </w:pPr>
      <w:r w:rsidRPr="000D7B63">
        <w:t>6.3.</w:t>
      </w:r>
      <w:r w:rsidRPr="000D7B63">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01885927" w14:textId="77777777" w:rsidR="000D7B63" w:rsidRPr="000D7B63" w:rsidRDefault="000D7B63" w:rsidP="000D7B63">
      <w:pPr>
        <w:widowControl w:val="0"/>
        <w:tabs>
          <w:tab w:val="num" w:pos="0"/>
        </w:tabs>
        <w:autoSpaceDE w:val="0"/>
        <w:autoSpaceDN w:val="0"/>
        <w:adjustRightInd w:val="0"/>
        <w:ind w:firstLine="709"/>
        <w:jc w:val="both"/>
      </w:pPr>
      <w:r w:rsidRPr="000D7B63">
        <w:t>6.4.</w:t>
      </w:r>
      <w:r w:rsidRPr="000D7B63">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6D0ED28" w14:textId="77777777" w:rsidR="000D7B63" w:rsidRPr="000D7B63" w:rsidRDefault="000D7B63" w:rsidP="000D7B63">
      <w:pPr>
        <w:widowControl w:val="0"/>
        <w:tabs>
          <w:tab w:val="num" w:pos="0"/>
          <w:tab w:val="left" w:pos="993"/>
          <w:tab w:val="left" w:pos="1134"/>
        </w:tabs>
        <w:autoSpaceDE w:val="0"/>
        <w:autoSpaceDN w:val="0"/>
        <w:adjustRightInd w:val="0"/>
        <w:ind w:firstLine="709"/>
        <w:jc w:val="both"/>
        <w:rPr>
          <w:rFonts w:eastAsia="Calibri"/>
          <w:lang w:eastAsia="en-US"/>
        </w:rPr>
      </w:pPr>
    </w:p>
    <w:p w14:paraId="7826F604" w14:textId="77777777" w:rsidR="000D7B63" w:rsidRPr="000D7B63" w:rsidRDefault="000D7B63" w:rsidP="000D7B63">
      <w:pPr>
        <w:widowControl w:val="0"/>
        <w:tabs>
          <w:tab w:val="num" w:pos="0"/>
        </w:tabs>
        <w:autoSpaceDE w:val="0"/>
        <w:autoSpaceDN w:val="0"/>
        <w:adjustRightInd w:val="0"/>
        <w:ind w:firstLine="709"/>
        <w:jc w:val="center"/>
        <w:rPr>
          <w:rFonts w:eastAsia="Calibri"/>
          <w:b/>
          <w:lang w:eastAsia="en-US"/>
        </w:rPr>
      </w:pPr>
      <w:r w:rsidRPr="000D7B63">
        <w:rPr>
          <w:rFonts w:eastAsia="Calibri"/>
          <w:b/>
          <w:lang w:eastAsia="en-US"/>
        </w:rPr>
        <w:t>7. ПОРЯДОК РАЗРЕШЕНИЯ СПОРОВ</w:t>
      </w:r>
    </w:p>
    <w:p w14:paraId="09B8DEA2"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7.1.</w:t>
      </w:r>
      <w:r w:rsidRPr="000D7B63">
        <w:rPr>
          <w:rFonts w:eastAsia="Calibri"/>
          <w:lang w:eastAsia="en-US"/>
        </w:rPr>
        <w:tab/>
        <w:t xml:space="preserve">Все споры по настоящему Договору решаются путем переговоров </w:t>
      </w:r>
      <w:r w:rsidRPr="000D7B63">
        <w:rPr>
          <w:rFonts w:eastAsia="Calibri"/>
          <w:lang w:eastAsia="en-US"/>
        </w:rPr>
        <w:br/>
        <w:t>с соблюдением претензионного порядка урегулирования споров.</w:t>
      </w:r>
    </w:p>
    <w:p w14:paraId="1441A4FA"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562C02C"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2873180D"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7.2.</w:t>
      </w:r>
      <w:r w:rsidRPr="000D7B63">
        <w:rPr>
          <w:rFonts w:eastAsia="Calibri"/>
          <w:lang w:eastAsia="en-US"/>
        </w:rPr>
        <w:tab/>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w:t>
      </w:r>
      <w:r w:rsidRPr="000D7B63">
        <w:rPr>
          <w:rFonts w:eastAsia="Calibri"/>
          <w:lang w:eastAsia="en-US"/>
        </w:rPr>
        <w:br/>
        <w:t>на штемпеле в квитанции о приеме.</w:t>
      </w:r>
    </w:p>
    <w:p w14:paraId="626E69CF"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0D7B63">
        <w:rPr>
          <w:rFonts w:eastAsia="Calibri"/>
          <w:lang w:eastAsia="en-US"/>
        </w:rPr>
        <w:br/>
        <w:t>и направленных претензионных документов.</w:t>
      </w:r>
    </w:p>
    <w:p w14:paraId="40DE2827"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p>
    <w:p w14:paraId="25B746F9" w14:textId="77777777" w:rsidR="000D7B63" w:rsidRPr="000D7B63" w:rsidRDefault="000D7B63" w:rsidP="000D7B63">
      <w:pPr>
        <w:widowControl w:val="0"/>
        <w:tabs>
          <w:tab w:val="num" w:pos="0"/>
        </w:tabs>
        <w:autoSpaceDE w:val="0"/>
        <w:autoSpaceDN w:val="0"/>
        <w:adjustRightInd w:val="0"/>
        <w:ind w:firstLine="709"/>
        <w:jc w:val="center"/>
        <w:rPr>
          <w:rFonts w:eastAsia="Calibri"/>
          <w:b/>
          <w:lang w:eastAsia="en-US"/>
        </w:rPr>
      </w:pPr>
      <w:r w:rsidRPr="000D7B63">
        <w:rPr>
          <w:rFonts w:eastAsia="Calibri"/>
          <w:b/>
          <w:lang w:eastAsia="en-US"/>
        </w:rPr>
        <w:t>8. ВСТУПЛЕНИЕ ДОГОВОРА В СИЛУ.</w:t>
      </w:r>
    </w:p>
    <w:p w14:paraId="032A7A07" w14:textId="77777777" w:rsidR="000D7B63" w:rsidRPr="000D7B63" w:rsidRDefault="000D7B63" w:rsidP="000D7B63">
      <w:pPr>
        <w:widowControl w:val="0"/>
        <w:tabs>
          <w:tab w:val="num" w:pos="0"/>
        </w:tabs>
        <w:autoSpaceDE w:val="0"/>
        <w:autoSpaceDN w:val="0"/>
        <w:adjustRightInd w:val="0"/>
        <w:ind w:firstLine="709"/>
        <w:jc w:val="center"/>
        <w:rPr>
          <w:rFonts w:eastAsia="Calibri"/>
          <w:b/>
          <w:lang w:eastAsia="en-US"/>
        </w:rPr>
      </w:pPr>
      <w:r w:rsidRPr="000D7B63">
        <w:rPr>
          <w:rFonts w:eastAsia="Calibri"/>
          <w:b/>
          <w:lang w:eastAsia="en-US"/>
        </w:rPr>
        <w:t>ИЗМЕНЕНИЕ И РАСТОРЖЕНИЕ ДОГОВОРА</w:t>
      </w:r>
    </w:p>
    <w:p w14:paraId="0F982188" w14:textId="77777777" w:rsidR="000D7B63" w:rsidRPr="000D7B63" w:rsidRDefault="000D7B63" w:rsidP="000D7B63">
      <w:pPr>
        <w:widowControl w:val="0"/>
        <w:tabs>
          <w:tab w:val="left" w:pos="1418"/>
          <w:tab w:val="left" w:pos="1724"/>
        </w:tabs>
        <w:autoSpaceDE w:val="0"/>
        <w:autoSpaceDN w:val="0"/>
        <w:adjustRightInd w:val="0"/>
        <w:ind w:firstLine="709"/>
        <w:jc w:val="both"/>
        <w:rPr>
          <w:rFonts w:eastAsia="Calibri"/>
          <w:lang w:eastAsia="en-US"/>
        </w:rPr>
      </w:pPr>
      <w:r w:rsidRPr="000D7B63">
        <w:rPr>
          <w:rFonts w:eastAsia="Calibri"/>
          <w:lang w:eastAsia="en-US"/>
        </w:rPr>
        <w:lastRenderedPageBreak/>
        <w:t>8.1.</w:t>
      </w:r>
      <w:r w:rsidRPr="000D7B63">
        <w:rPr>
          <w:rFonts w:eastAsia="Calibri"/>
          <w:lang w:eastAsia="en-US"/>
        </w:rPr>
        <w:tab/>
        <w:t xml:space="preserve">Настоящий Договор вступает в силу с даты его подписания Сторонами </w:t>
      </w:r>
      <w:r w:rsidRPr="000D7B63">
        <w:rPr>
          <w:rFonts w:eastAsia="Calibri"/>
          <w:lang w:eastAsia="en-US"/>
        </w:rPr>
        <w:br/>
        <w:t>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A4B20B8"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8.2.</w:t>
      </w:r>
      <w:r w:rsidRPr="000D7B63">
        <w:rPr>
          <w:rFonts w:eastAsia="Calibri"/>
          <w:lang w:eastAsia="en-US"/>
        </w:rPr>
        <w:tab/>
        <w:t xml:space="preserve">Все изменения и дополнения к настоящему Договору совершаются </w:t>
      </w:r>
      <w:r w:rsidRPr="000D7B63">
        <w:rPr>
          <w:rFonts w:eastAsia="Calibri"/>
          <w:lang w:eastAsia="en-US"/>
        </w:rPr>
        <w:br/>
        <w:t xml:space="preserve">по взаимному соглашению Сторон и считаются действительными, если они оформлены </w:t>
      </w:r>
      <w:r w:rsidRPr="000D7B63">
        <w:rPr>
          <w:rFonts w:eastAsia="Calibri"/>
          <w:lang w:eastAsia="en-US"/>
        </w:rPr>
        <w:br/>
        <w:t>в виде дополнительных соглашений в письменном виде и подписаны Сторонами.</w:t>
      </w:r>
    </w:p>
    <w:p w14:paraId="0F331A2C"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8.3.</w:t>
      </w:r>
      <w:r w:rsidRPr="000D7B63">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67FCFF8"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8.4.</w:t>
      </w:r>
      <w:r w:rsidRPr="000D7B63">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605A2998"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p>
    <w:p w14:paraId="7DFA9783" w14:textId="77777777" w:rsidR="000D7B63" w:rsidRPr="000D7B63" w:rsidRDefault="000D7B63" w:rsidP="000D7B63">
      <w:pPr>
        <w:widowControl w:val="0"/>
        <w:numPr>
          <w:ilvl w:val="0"/>
          <w:numId w:val="44"/>
        </w:numPr>
        <w:tabs>
          <w:tab w:val="num" w:pos="0"/>
        </w:tabs>
        <w:autoSpaceDE w:val="0"/>
        <w:autoSpaceDN w:val="0"/>
        <w:adjustRightInd w:val="0"/>
        <w:ind w:left="0" w:firstLine="709"/>
        <w:contextualSpacing/>
        <w:jc w:val="center"/>
        <w:rPr>
          <w:rFonts w:eastAsia="Calibri"/>
          <w:b/>
          <w:lang w:eastAsia="en-US"/>
        </w:rPr>
      </w:pPr>
      <w:r w:rsidRPr="000D7B63">
        <w:rPr>
          <w:rFonts w:eastAsia="Calibri"/>
          <w:b/>
          <w:lang w:eastAsia="en-US"/>
        </w:rPr>
        <w:t>АНТИКОРРУПЦИОННАЯ ОГОВОРКА</w:t>
      </w:r>
    </w:p>
    <w:p w14:paraId="119380FE"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9.1.</w:t>
      </w:r>
      <w:r w:rsidRPr="000D7B63">
        <w:rPr>
          <w:rFonts w:eastAsia="Calibri"/>
          <w:lang w:eastAsia="en-US"/>
        </w:rPr>
        <w:tab/>
        <w:t xml:space="preserve">При исполнении своих обязательств по настоящему Договору Стороны, </w:t>
      </w:r>
      <w:r w:rsidRPr="000D7B63">
        <w:rPr>
          <w:rFonts w:eastAsia="Calibri"/>
          <w:lang w:eastAsia="en-US"/>
        </w:rPr>
        <w:br/>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0D7B63">
        <w:rPr>
          <w:rFonts w:eastAsia="Calibri"/>
          <w:lang w:eastAsia="en-US"/>
        </w:rPr>
        <w:br/>
        <w:t xml:space="preserve">или косвенно, любым лицам для оказания влияния на действия или решения этих лиц </w:t>
      </w:r>
      <w:r w:rsidRPr="000D7B63">
        <w:rPr>
          <w:rFonts w:eastAsia="Calibri"/>
          <w:lang w:eastAsia="en-US"/>
        </w:rPr>
        <w:br/>
        <w:t xml:space="preserve">с целью получить какие-либо неправомерные преимущества или для достижения </w:t>
      </w:r>
      <w:r w:rsidRPr="000D7B63">
        <w:rPr>
          <w:rFonts w:eastAsia="Calibri"/>
          <w:lang w:eastAsia="en-US"/>
        </w:rPr>
        <w:br/>
        <w:t>иных неправомерных целей.</w:t>
      </w:r>
    </w:p>
    <w:p w14:paraId="62C84240"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9.2.</w:t>
      </w:r>
      <w:r w:rsidRPr="000D7B63">
        <w:rPr>
          <w:rFonts w:eastAsia="Calibri"/>
          <w:lang w:eastAsia="en-US"/>
        </w:rPr>
        <w:tab/>
        <w:t xml:space="preserve">При исполнении своих обязательств по настоящему Договору Стороны, </w:t>
      </w:r>
      <w:r w:rsidRPr="000D7B63">
        <w:rPr>
          <w:rFonts w:eastAsia="Calibri"/>
          <w:lang w:eastAsia="en-US"/>
        </w:rPr>
        <w:b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0D7B63">
        <w:rPr>
          <w:rFonts w:eastAsia="Calibri"/>
          <w:lang w:eastAsia="en-US"/>
        </w:rPr>
        <w:br/>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A27102"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9.3.</w:t>
      </w:r>
      <w:r w:rsidRPr="000D7B63">
        <w:rPr>
          <w:rFonts w:eastAsia="Calibri"/>
          <w:lang w:eastAsia="en-US"/>
        </w:rPr>
        <w:tab/>
        <w:t xml:space="preserve">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Pr="000D7B63">
        <w:rPr>
          <w:rFonts w:eastAsia="Calibri"/>
          <w:lang w:eastAsia="en-US"/>
        </w:rPr>
        <w:br/>
        <w:t xml:space="preserve">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w:t>
      </w:r>
      <w:r w:rsidRPr="000D7B63">
        <w:rPr>
          <w:rFonts w:eastAsia="Calibri"/>
          <w:lang w:eastAsia="en-US"/>
        </w:rPr>
        <w:br/>
        <w:t>или посредниками.</w:t>
      </w:r>
    </w:p>
    <w:p w14:paraId="6DD638CF"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9.4.</w:t>
      </w:r>
      <w:r w:rsidRPr="000D7B63">
        <w:rPr>
          <w:rFonts w:eastAsia="Calibri"/>
          <w:lang w:eastAsia="en-US"/>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4E4E4A4B"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9.5.</w:t>
      </w:r>
      <w:r w:rsidRPr="000D7B63">
        <w:rPr>
          <w:rFonts w:eastAsia="Calibri"/>
          <w:lang w:eastAsia="en-US"/>
        </w:rPr>
        <w:tab/>
        <w:t xml:space="preserve">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w:t>
      </w:r>
      <w:r w:rsidRPr="000D7B63">
        <w:rPr>
          <w:rFonts w:eastAsia="Calibri"/>
          <w:lang w:eastAsia="en-US"/>
        </w:rPr>
        <w:br/>
        <w:t>как для уведомившей Стороны в целом, так и для конкретных работников уведомившей Стороны, сообщивших о факте нарушений.</w:t>
      </w:r>
    </w:p>
    <w:p w14:paraId="2C850B12"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9.6.</w:t>
      </w:r>
      <w:r w:rsidRPr="000D7B63">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пунктов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D7B63">
        <w:rPr>
          <w:rFonts w:eastAsia="Calibri"/>
          <w:lang w:eastAsia="en-US"/>
        </w:rPr>
        <w:t>позднее</w:t>
      </w:r>
      <w:proofErr w:type="gramEnd"/>
      <w:r w:rsidRPr="000D7B63">
        <w:rPr>
          <w:rFonts w:eastAsia="Calibri"/>
          <w:lang w:eastAsia="en-US"/>
        </w:rPr>
        <w:t xml:space="preserve"> чем за 10 (десять) календарных дней до даты прекращения действия настоящего Договора.</w:t>
      </w:r>
    </w:p>
    <w:p w14:paraId="070673A1"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p>
    <w:p w14:paraId="1D8EA2E9" w14:textId="77777777" w:rsidR="000D7B63" w:rsidRPr="000D7B63" w:rsidRDefault="000D7B63" w:rsidP="000D7B63">
      <w:pPr>
        <w:widowControl w:val="0"/>
        <w:numPr>
          <w:ilvl w:val="0"/>
          <w:numId w:val="44"/>
        </w:numPr>
        <w:tabs>
          <w:tab w:val="num" w:pos="0"/>
        </w:tabs>
        <w:autoSpaceDE w:val="0"/>
        <w:autoSpaceDN w:val="0"/>
        <w:adjustRightInd w:val="0"/>
        <w:ind w:left="0" w:firstLine="709"/>
        <w:contextualSpacing/>
        <w:jc w:val="center"/>
        <w:rPr>
          <w:rFonts w:eastAsia="Calibri"/>
          <w:b/>
          <w:lang w:eastAsia="en-US"/>
        </w:rPr>
      </w:pPr>
      <w:r w:rsidRPr="000D7B63">
        <w:rPr>
          <w:rFonts w:eastAsia="Calibri"/>
          <w:b/>
          <w:lang w:eastAsia="en-US"/>
        </w:rPr>
        <w:t>ДОПОЛНИТЕЛЬНЫЕ УСЛОВИЯ</w:t>
      </w:r>
    </w:p>
    <w:p w14:paraId="040C79B3"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lastRenderedPageBreak/>
        <w:t>10.1.</w:t>
      </w:r>
      <w:r w:rsidRPr="000D7B63">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DA56C37"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10.2.</w:t>
      </w:r>
      <w:r w:rsidRPr="000D7B63">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0D7B63">
        <w:rPr>
          <w:rFonts w:eastAsia="Calibri"/>
          <w:lang w:eastAsia="en-US"/>
        </w:rPr>
        <w:br/>
        <w:t>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E356FEA"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10.3.</w:t>
      </w:r>
      <w:r w:rsidRPr="000D7B63">
        <w:rPr>
          <w:rFonts w:eastAsia="Calibri"/>
          <w:lang w:eastAsia="en-US"/>
        </w:rPr>
        <w:tab/>
        <w:t xml:space="preserve">В целях оперативного обмена документами стороны договорились </w:t>
      </w:r>
      <w:r w:rsidRPr="000D7B63">
        <w:rPr>
          <w:rFonts w:eastAsia="Calibri"/>
          <w:lang w:eastAsia="en-US"/>
        </w:rPr>
        <w:br/>
        <w:t xml:space="preserve">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1" w:history="1">
        <w:r w:rsidRPr="000D7B63">
          <w:rPr>
            <w:rFonts w:eastAsia="Calibri"/>
            <w:lang w:val="en-US" w:eastAsia="en-US"/>
          </w:rPr>
          <w:t>inf</w:t>
        </w:r>
        <w:r w:rsidRPr="000D7B63">
          <w:rPr>
            <w:rFonts w:eastAsia="Calibri"/>
            <w:lang w:eastAsia="en-US"/>
          </w:rPr>
          <w:t>@</w:t>
        </w:r>
        <w:r w:rsidRPr="000D7B63">
          <w:rPr>
            <w:rFonts w:eastAsia="Calibri"/>
            <w:lang w:val="en-US" w:eastAsia="en-US"/>
          </w:rPr>
          <w:t>ncrc</w:t>
        </w:r>
        <w:r w:rsidRPr="000D7B63">
          <w:rPr>
            <w:rFonts w:eastAsia="Calibri"/>
            <w:lang w:eastAsia="en-US"/>
          </w:rPr>
          <w:t>.</w:t>
        </w:r>
        <w:proofErr w:type="spellStart"/>
        <w:r w:rsidRPr="000D7B63">
          <w:rPr>
            <w:rFonts w:eastAsia="Calibri"/>
            <w:lang w:val="en-US" w:eastAsia="en-US"/>
          </w:rPr>
          <w:t>ru</w:t>
        </w:r>
        <w:proofErr w:type="spellEnd"/>
      </w:hyperlink>
      <w:r w:rsidRPr="000D7B63">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313609D"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10.4.</w:t>
      </w:r>
      <w:r w:rsidRPr="000D7B63">
        <w:rPr>
          <w:rFonts w:eastAsia="Calibri"/>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0D7B63">
        <w:rPr>
          <w:rFonts w:eastAsia="Calibri"/>
          <w:lang w:eastAsia="en-US"/>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0D7B63">
        <w:rPr>
          <w:rFonts w:eastAsia="Calibri"/>
          <w:lang w:eastAsia="en-US"/>
        </w:rPr>
        <w:br/>
        <w:t>2 (двух) календарных дней с момента возникновения таких изменений.</w:t>
      </w:r>
    </w:p>
    <w:p w14:paraId="796E4392"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6231E65"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10.5.</w:t>
      </w:r>
      <w:r w:rsidRPr="000D7B63">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51C0F6"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10.6.</w:t>
      </w:r>
      <w:r w:rsidRPr="000D7B63">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47648704" w14:textId="77777777" w:rsidR="000D7B63" w:rsidRPr="000D7B63" w:rsidRDefault="000D7B63" w:rsidP="000D7B63">
      <w:pPr>
        <w:widowControl w:val="0"/>
        <w:autoSpaceDE w:val="0"/>
        <w:autoSpaceDN w:val="0"/>
        <w:adjustRightInd w:val="0"/>
        <w:ind w:firstLine="709"/>
        <w:jc w:val="both"/>
      </w:pPr>
      <w:r w:rsidRPr="000D7B63">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w:t>
      </w:r>
      <w:r w:rsidRPr="000D7B63">
        <w:br/>
        <w:t>от переуступленного денежного требования по указанным договорам уступки.</w:t>
      </w:r>
    </w:p>
    <w:p w14:paraId="769C82A3" w14:textId="77777777" w:rsidR="000D7B63" w:rsidRPr="000D7B63" w:rsidRDefault="000D7B63" w:rsidP="000D7B63">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 xml:space="preserve">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w:t>
      </w:r>
      <w:r w:rsidRPr="000D7B63">
        <w:rPr>
          <w:rFonts w:eastAsia="Calibri"/>
          <w:lang w:eastAsia="en-US"/>
        </w:rPr>
        <w:br/>
        <w:t>по иным основаниям.</w:t>
      </w:r>
    </w:p>
    <w:p w14:paraId="6D4C8D6A" w14:textId="77777777" w:rsidR="000D7B63" w:rsidRPr="000D7B63" w:rsidRDefault="000D7B63" w:rsidP="000D7B63">
      <w:pPr>
        <w:ind w:firstLine="709"/>
        <w:jc w:val="both"/>
        <w:rPr>
          <w:rFonts w:eastAsia="Calibri"/>
          <w:lang w:eastAsia="en-US"/>
        </w:rPr>
      </w:pPr>
      <w:r w:rsidRPr="000D7B63">
        <w:rPr>
          <w:rFonts w:eastAsia="Calibri"/>
          <w:lang w:eastAsia="en-US"/>
        </w:rPr>
        <w:t>10.7.</w:t>
      </w:r>
      <w:r w:rsidRPr="000D7B63">
        <w:rPr>
          <w:rFonts w:eastAsia="Calibri"/>
          <w:lang w:eastAsia="en-US"/>
        </w:rPr>
        <w:tab/>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2CDA126C" w14:textId="77777777" w:rsidR="000D7B63" w:rsidRPr="000D7B63" w:rsidRDefault="000D7B63" w:rsidP="000D7B63">
      <w:pPr>
        <w:ind w:firstLine="709"/>
        <w:jc w:val="both"/>
        <w:rPr>
          <w:rFonts w:eastAsia="Calibri"/>
          <w:lang w:eastAsia="en-US"/>
        </w:rPr>
      </w:pPr>
      <w:r w:rsidRPr="000D7B63">
        <w:rPr>
          <w:rFonts w:eastAsia="Calibri"/>
          <w:lang w:eastAsia="en-US"/>
        </w:rPr>
        <w:t>10.8.</w:t>
      </w:r>
      <w:r w:rsidRPr="000D7B63">
        <w:rPr>
          <w:rFonts w:eastAsia="Calibri"/>
          <w:lang w:eastAsia="en-US"/>
        </w:rPr>
        <w:tab/>
        <w:t xml:space="preserve">Настоящий Договор составлен в двух экземплярах на русском языке, </w:t>
      </w:r>
      <w:r w:rsidRPr="000D7B63">
        <w:rPr>
          <w:rFonts w:eastAsia="Calibri"/>
          <w:lang w:eastAsia="en-US"/>
        </w:rPr>
        <w:br/>
        <w:t>по одному для каждой из Сторон. Оба экземпляра имеют равную юридическую силу.</w:t>
      </w:r>
    </w:p>
    <w:p w14:paraId="450176E6" w14:textId="77777777" w:rsidR="000D7B63" w:rsidRPr="000D7B63" w:rsidRDefault="000D7B63" w:rsidP="000D7B63">
      <w:pPr>
        <w:ind w:firstLine="709"/>
        <w:jc w:val="both"/>
        <w:rPr>
          <w:rFonts w:eastAsia="Calibri"/>
          <w:lang w:eastAsia="en-US"/>
        </w:rPr>
      </w:pPr>
      <w:r w:rsidRPr="000D7B63">
        <w:rPr>
          <w:rFonts w:eastAsia="Calibri"/>
          <w:lang w:eastAsia="en-US"/>
        </w:rPr>
        <w:t>10.9.</w:t>
      </w:r>
      <w:r w:rsidRPr="000D7B63">
        <w:rPr>
          <w:rFonts w:eastAsia="Calibri"/>
          <w:lang w:eastAsia="en-US"/>
        </w:rPr>
        <w:tab/>
        <w:t>Все указанные в Договоре приложения являются его неотъемлемой частью:</w:t>
      </w:r>
    </w:p>
    <w:p w14:paraId="643B4233" w14:textId="77777777" w:rsidR="000D7B63" w:rsidRPr="000D7B63" w:rsidRDefault="000D7B63" w:rsidP="000D7B63">
      <w:pPr>
        <w:ind w:firstLine="709"/>
        <w:jc w:val="both"/>
      </w:pPr>
      <w:r w:rsidRPr="000D7B63">
        <w:rPr>
          <w:rFonts w:eastAsia="Calibri"/>
          <w:lang w:eastAsia="en-US"/>
        </w:rPr>
        <w:t>10.9.1. Приложение</w:t>
      </w:r>
      <w:r w:rsidRPr="000D7B63">
        <w:t xml:space="preserve"> №1– техническое задание.</w:t>
      </w:r>
    </w:p>
    <w:p w14:paraId="506786E7" w14:textId="1E21A16E" w:rsidR="000D7B63" w:rsidRPr="000D7B63" w:rsidRDefault="000D7B63" w:rsidP="000D7B63">
      <w:pPr>
        <w:ind w:firstLine="709"/>
        <w:jc w:val="both"/>
      </w:pPr>
      <w:r w:rsidRPr="000D7B63">
        <w:t>10.9.2. Приложение №2 – форма акта сдачи-приемки оказанных услуг</w:t>
      </w:r>
      <w:r>
        <w:t>.</w:t>
      </w:r>
    </w:p>
    <w:p w14:paraId="2EAF26BC" w14:textId="77777777" w:rsidR="000D7B63" w:rsidRPr="000D7B63" w:rsidRDefault="000D7B63" w:rsidP="000D7B63">
      <w:pPr>
        <w:shd w:val="clear" w:color="auto" w:fill="FFFFFF"/>
        <w:tabs>
          <w:tab w:val="num" w:pos="567"/>
          <w:tab w:val="left" w:pos="816"/>
        </w:tabs>
        <w:ind w:firstLine="709"/>
        <w:jc w:val="both"/>
      </w:pPr>
    </w:p>
    <w:p w14:paraId="106DB378" w14:textId="77777777" w:rsidR="000D7B63" w:rsidRPr="000D7B63" w:rsidRDefault="000D7B63" w:rsidP="000D7B63">
      <w:pPr>
        <w:shd w:val="clear" w:color="auto" w:fill="FFFFFF"/>
        <w:tabs>
          <w:tab w:val="num" w:pos="567"/>
          <w:tab w:val="left" w:pos="816"/>
        </w:tabs>
        <w:ind w:firstLine="709"/>
        <w:jc w:val="center"/>
        <w:rPr>
          <w:b/>
        </w:rPr>
      </w:pPr>
      <w:r w:rsidRPr="000D7B63">
        <w:rPr>
          <w:b/>
        </w:rPr>
        <w:t>11.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0D7B63" w:rsidRPr="000D7B63" w14:paraId="0DA2F9DD" w14:textId="77777777" w:rsidTr="000D7B63">
        <w:tc>
          <w:tcPr>
            <w:tcW w:w="4645" w:type="dxa"/>
            <w:shd w:val="clear" w:color="auto" w:fill="auto"/>
          </w:tcPr>
          <w:p w14:paraId="5B8ACCC5" w14:textId="77777777" w:rsidR="000D7B63" w:rsidRPr="000D7B63" w:rsidRDefault="000D7B63" w:rsidP="000D7B63">
            <w:pPr>
              <w:shd w:val="clear" w:color="auto" w:fill="FFFFFF"/>
              <w:tabs>
                <w:tab w:val="num" w:pos="567"/>
                <w:tab w:val="left" w:pos="816"/>
              </w:tabs>
              <w:ind w:firstLine="709"/>
              <w:jc w:val="both"/>
            </w:pPr>
            <w:r w:rsidRPr="000D7B63">
              <w:rPr>
                <w:b/>
              </w:rPr>
              <w:lastRenderedPageBreak/>
              <w:t>ИСПОЛНИТЕЛЬ</w:t>
            </w:r>
            <w:r w:rsidRPr="000D7B63">
              <w:t>:</w:t>
            </w:r>
          </w:p>
          <w:p w14:paraId="76DE9B06" w14:textId="77777777" w:rsidR="000D7B63" w:rsidRPr="000D7B63" w:rsidRDefault="000D7B63" w:rsidP="000D7B63">
            <w:pPr>
              <w:shd w:val="clear" w:color="auto" w:fill="FFFFFF"/>
              <w:tabs>
                <w:tab w:val="num" w:pos="567"/>
                <w:tab w:val="left" w:pos="816"/>
              </w:tabs>
              <w:ind w:firstLine="709"/>
              <w:jc w:val="both"/>
              <w:rPr>
                <w:b/>
              </w:rPr>
            </w:pPr>
          </w:p>
          <w:p w14:paraId="54EE1FE0" w14:textId="77777777" w:rsidR="000D7B63" w:rsidRPr="000D7B63" w:rsidRDefault="000D7B63" w:rsidP="000D7B63">
            <w:pPr>
              <w:shd w:val="clear" w:color="auto" w:fill="FFFFFF"/>
              <w:tabs>
                <w:tab w:val="num" w:pos="567"/>
                <w:tab w:val="left" w:pos="816"/>
              </w:tabs>
              <w:ind w:firstLine="709"/>
              <w:jc w:val="both"/>
              <w:rPr>
                <w:b/>
              </w:rPr>
            </w:pPr>
          </w:p>
          <w:p w14:paraId="4E49C764" w14:textId="77777777" w:rsidR="000D7B63" w:rsidRPr="000D7B63" w:rsidRDefault="000D7B63" w:rsidP="000D7B63">
            <w:pPr>
              <w:shd w:val="clear" w:color="auto" w:fill="FFFFFF"/>
              <w:tabs>
                <w:tab w:val="num" w:pos="567"/>
                <w:tab w:val="left" w:pos="816"/>
              </w:tabs>
              <w:ind w:firstLine="709"/>
              <w:jc w:val="both"/>
              <w:rPr>
                <w:b/>
              </w:rPr>
            </w:pPr>
          </w:p>
          <w:p w14:paraId="7F731A32" w14:textId="77777777" w:rsidR="000D7B63" w:rsidRPr="000D7B63" w:rsidRDefault="000D7B63" w:rsidP="000D7B63">
            <w:pPr>
              <w:shd w:val="clear" w:color="auto" w:fill="FFFFFF"/>
              <w:tabs>
                <w:tab w:val="num" w:pos="567"/>
                <w:tab w:val="left" w:pos="816"/>
              </w:tabs>
              <w:ind w:firstLine="709"/>
              <w:jc w:val="both"/>
              <w:rPr>
                <w:b/>
              </w:rPr>
            </w:pPr>
          </w:p>
          <w:p w14:paraId="7DC0EC51" w14:textId="77777777" w:rsidR="000D7B63" w:rsidRPr="000D7B63" w:rsidRDefault="000D7B63" w:rsidP="000D7B63">
            <w:pPr>
              <w:shd w:val="clear" w:color="auto" w:fill="FFFFFF"/>
              <w:tabs>
                <w:tab w:val="num" w:pos="567"/>
                <w:tab w:val="left" w:pos="816"/>
              </w:tabs>
              <w:ind w:firstLine="709"/>
              <w:jc w:val="both"/>
              <w:rPr>
                <w:b/>
              </w:rPr>
            </w:pPr>
          </w:p>
          <w:p w14:paraId="6D36DEE0" w14:textId="77777777" w:rsidR="000D7B63" w:rsidRPr="000D7B63" w:rsidRDefault="000D7B63" w:rsidP="000D7B63">
            <w:pPr>
              <w:shd w:val="clear" w:color="auto" w:fill="FFFFFF"/>
              <w:tabs>
                <w:tab w:val="num" w:pos="567"/>
                <w:tab w:val="left" w:pos="816"/>
              </w:tabs>
              <w:ind w:firstLine="709"/>
              <w:jc w:val="both"/>
              <w:rPr>
                <w:b/>
              </w:rPr>
            </w:pPr>
          </w:p>
          <w:p w14:paraId="6D113687" w14:textId="77777777" w:rsidR="000D7B63" w:rsidRPr="000D7B63" w:rsidRDefault="000D7B63" w:rsidP="000D7B63">
            <w:pPr>
              <w:shd w:val="clear" w:color="auto" w:fill="FFFFFF"/>
              <w:tabs>
                <w:tab w:val="num" w:pos="567"/>
                <w:tab w:val="left" w:pos="816"/>
              </w:tabs>
              <w:ind w:firstLine="709"/>
              <w:jc w:val="both"/>
              <w:rPr>
                <w:b/>
              </w:rPr>
            </w:pPr>
          </w:p>
          <w:p w14:paraId="4865BC53" w14:textId="77777777" w:rsidR="000D7B63" w:rsidRPr="000D7B63" w:rsidRDefault="000D7B63" w:rsidP="000D7B63">
            <w:pPr>
              <w:shd w:val="clear" w:color="auto" w:fill="FFFFFF"/>
              <w:tabs>
                <w:tab w:val="num" w:pos="567"/>
                <w:tab w:val="left" w:pos="816"/>
              </w:tabs>
              <w:ind w:firstLine="709"/>
              <w:jc w:val="both"/>
              <w:rPr>
                <w:b/>
              </w:rPr>
            </w:pPr>
          </w:p>
          <w:p w14:paraId="01F6898F" w14:textId="77777777" w:rsidR="000D7B63" w:rsidRPr="000D7B63" w:rsidRDefault="000D7B63" w:rsidP="000D7B63">
            <w:pPr>
              <w:shd w:val="clear" w:color="auto" w:fill="FFFFFF"/>
              <w:tabs>
                <w:tab w:val="num" w:pos="567"/>
                <w:tab w:val="left" w:pos="816"/>
              </w:tabs>
              <w:ind w:firstLine="709"/>
              <w:jc w:val="both"/>
              <w:rPr>
                <w:b/>
              </w:rPr>
            </w:pPr>
          </w:p>
          <w:p w14:paraId="6A07D869" w14:textId="77777777" w:rsidR="000D7B63" w:rsidRPr="000D7B63" w:rsidRDefault="000D7B63" w:rsidP="000D7B63">
            <w:pPr>
              <w:shd w:val="clear" w:color="auto" w:fill="FFFFFF"/>
              <w:tabs>
                <w:tab w:val="num" w:pos="567"/>
                <w:tab w:val="left" w:pos="816"/>
              </w:tabs>
              <w:ind w:firstLine="709"/>
              <w:jc w:val="both"/>
              <w:rPr>
                <w:b/>
              </w:rPr>
            </w:pPr>
          </w:p>
          <w:p w14:paraId="4A062D75" w14:textId="77777777" w:rsidR="000D7B63" w:rsidRPr="000D7B63" w:rsidRDefault="000D7B63" w:rsidP="000D7B63">
            <w:pPr>
              <w:shd w:val="clear" w:color="auto" w:fill="FFFFFF"/>
              <w:tabs>
                <w:tab w:val="num" w:pos="567"/>
                <w:tab w:val="left" w:pos="816"/>
              </w:tabs>
              <w:ind w:firstLine="709"/>
              <w:jc w:val="both"/>
              <w:rPr>
                <w:b/>
              </w:rPr>
            </w:pPr>
          </w:p>
          <w:p w14:paraId="6A0AAEE7" w14:textId="77777777" w:rsidR="000D7B63" w:rsidRPr="000D7B63" w:rsidRDefault="000D7B63" w:rsidP="000D7B63">
            <w:pPr>
              <w:shd w:val="clear" w:color="auto" w:fill="FFFFFF"/>
              <w:tabs>
                <w:tab w:val="num" w:pos="567"/>
                <w:tab w:val="left" w:pos="816"/>
              </w:tabs>
              <w:ind w:firstLine="709"/>
              <w:jc w:val="both"/>
              <w:rPr>
                <w:b/>
              </w:rPr>
            </w:pPr>
          </w:p>
          <w:p w14:paraId="36E4C61C" w14:textId="77777777" w:rsidR="000D7B63" w:rsidRPr="000D7B63" w:rsidRDefault="000D7B63" w:rsidP="000D7B63">
            <w:pPr>
              <w:shd w:val="clear" w:color="auto" w:fill="FFFFFF"/>
              <w:tabs>
                <w:tab w:val="num" w:pos="567"/>
                <w:tab w:val="left" w:pos="816"/>
              </w:tabs>
              <w:ind w:firstLine="709"/>
              <w:jc w:val="both"/>
              <w:rPr>
                <w:b/>
              </w:rPr>
            </w:pPr>
          </w:p>
          <w:p w14:paraId="0190F31F" w14:textId="77777777" w:rsidR="000D7B63" w:rsidRPr="000D7B63" w:rsidRDefault="000D7B63" w:rsidP="000D7B63">
            <w:pPr>
              <w:shd w:val="clear" w:color="auto" w:fill="FFFFFF"/>
              <w:tabs>
                <w:tab w:val="num" w:pos="567"/>
                <w:tab w:val="left" w:pos="816"/>
              </w:tabs>
              <w:ind w:firstLine="709"/>
              <w:jc w:val="both"/>
              <w:rPr>
                <w:b/>
              </w:rPr>
            </w:pPr>
          </w:p>
          <w:p w14:paraId="30CBA2A9" w14:textId="77777777" w:rsidR="000D7B63" w:rsidRPr="000D7B63" w:rsidRDefault="000D7B63" w:rsidP="000D7B63">
            <w:pPr>
              <w:shd w:val="clear" w:color="auto" w:fill="FFFFFF"/>
              <w:tabs>
                <w:tab w:val="num" w:pos="567"/>
                <w:tab w:val="left" w:pos="816"/>
              </w:tabs>
              <w:ind w:firstLine="709"/>
              <w:jc w:val="both"/>
              <w:rPr>
                <w:b/>
              </w:rPr>
            </w:pPr>
          </w:p>
          <w:p w14:paraId="0F2C024B" w14:textId="77777777" w:rsidR="000D7B63" w:rsidRPr="000D7B63" w:rsidRDefault="000D7B63" w:rsidP="000D7B63">
            <w:pPr>
              <w:shd w:val="clear" w:color="auto" w:fill="FFFFFF"/>
              <w:tabs>
                <w:tab w:val="num" w:pos="567"/>
                <w:tab w:val="left" w:pos="816"/>
              </w:tabs>
              <w:ind w:firstLine="709"/>
              <w:jc w:val="both"/>
              <w:rPr>
                <w:b/>
              </w:rPr>
            </w:pPr>
          </w:p>
          <w:p w14:paraId="2660AE82" w14:textId="77777777" w:rsidR="000D7B63" w:rsidRPr="000D7B63" w:rsidRDefault="000D7B63" w:rsidP="000D7B63">
            <w:pPr>
              <w:shd w:val="clear" w:color="auto" w:fill="FFFFFF"/>
              <w:tabs>
                <w:tab w:val="num" w:pos="567"/>
                <w:tab w:val="left" w:pos="816"/>
              </w:tabs>
              <w:ind w:firstLine="709"/>
              <w:jc w:val="both"/>
              <w:rPr>
                <w:b/>
              </w:rPr>
            </w:pPr>
          </w:p>
          <w:p w14:paraId="66137659" w14:textId="77777777" w:rsidR="000D7B63" w:rsidRPr="000D7B63" w:rsidRDefault="000D7B63" w:rsidP="000D7B63">
            <w:pPr>
              <w:shd w:val="clear" w:color="auto" w:fill="FFFFFF"/>
              <w:tabs>
                <w:tab w:val="num" w:pos="567"/>
                <w:tab w:val="left" w:pos="816"/>
              </w:tabs>
              <w:ind w:firstLine="709"/>
              <w:jc w:val="both"/>
              <w:rPr>
                <w:b/>
              </w:rPr>
            </w:pPr>
          </w:p>
          <w:p w14:paraId="13B0109C" w14:textId="77777777" w:rsidR="000D7B63" w:rsidRPr="000D7B63" w:rsidRDefault="000D7B63" w:rsidP="000D7B63">
            <w:pPr>
              <w:shd w:val="clear" w:color="auto" w:fill="FFFFFF"/>
              <w:tabs>
                <w:tab w:val="num" w:pos="567"/>
                <w:tab w:val="left" w:pos="816"/>
              </w:tabs>
              <w:ind w:firstLine="709"/>
              <w:jc w:val="both"/>
              <w:rPr>
                <w:b/>
              </w:rPr>
            </w:pPr>
          </w:p>
          <w:p w14:paraId="6479EB6A" w14:textId="77777777" w:rsidR="000D7B63" w:rsidRPr="000D7B63" w:rsidRDefault="000D7B63" w:rsidP="000D7B63">
            <w:pPr>
              <w:shd w:val="clear" w:color="auto" w:fill="FFFFFF"/>
              <w:tabs>
                <w:tab w:val="num" w:pos="567"/>
                <w:tab w:val="left" w:pos="816"/>
              </w:tabs>
              <w:ind w:firstLine="709"/>
              <w:jc w:val="both"/>
              <w:rPr>
                <w:b/>
              </w:rPr>
            </w:pPr>
          </w:p>
          <w:p w14:paraId="34492AEF" w14:textId="77777777" w:rsidR="000D7B63" w:rsidRPr="000D7B63" w:rsidRDefault="000D7B63" w:rsidP="000D7B63">
            <w:pPr>
              <w:shd w:val="clear" w:color="auto" w:fill="FFFFFF"/>
              <w:tabs>
                <w:tab w:val="num" w:pos="567"/>
                <w:tab w:val="left" w:pos="816"/>
              </w:tabs>
              <w:ind w:firstLine="709"/>
              <w:jc w:val="both"/>
              <w:rPr>
                <w:b/>
              </w:rPr>
            </w:pPr>
          </w:p>
          <w:p w14:paraId="7600DC1A" w14:textId="77777777" w:rsidR="000D7B63" w:rsidRPr="000D7B63" w:rsidRDefault="000D7B63" w:rsidP="000D7B63">
            <w:pPr>
              <w:shd w:val="clear" w:color="auto" w:fill="FFFFFF"/>
              <w:tabs>
                <w:tab w:val="num" w:pos="567"/>
                <w:tab w:val="left" w:pos="816"/>
              </w:tabs>
              <w:ind w:firstLine="709"/>
              <w:jc w:val="both"/>
              <w:rPr>
                <w:b/>
              </w:rPr>
            </w:pPr>
            <w:r w:rsidRPr="000D7B63">
              <w:rPr>
                <w:b/>
              </w:rPr>
              <w:t>От Исполнителя:</w:t>
            </w:r>
          </w:p>
          <w:p w14:paraId="1A08C403" w14:textId="77777777" w:rsidR="000D7B63" w:rsidRPr="000D7B63" w:rsidRDefault="000D7B63" w:rsidP="000D7B63">
            <w:pPr>
              <w:shd w:val="clear" w:color="auto" w:fill="FFFFFF"/>
              <w:tabs>
                <w:tab w:val="num" w:pos="567"/>
                <w:tab w:val="left" w:pos="816"/>
              </w:tabs>
              <w:ind w:firstLine="709"/>
              <w:jc w:val="both"/>
              <w:rPr>
                <w:b/>
              </w:rPr>
            </w:pPr>
          </w:p>
          <w:p w14:paraId="5D547696" w14:textId="77777777" w:rsidR="000D7B63" w:rsidRPr="000D7B63" w:rsidRDefault="000D7B63" w:rsidP="000D7B63">
            <w:pPr>
              <w:shd w:val="clear" w:color="auto" w:fill="FFFFFF"/>
              <w:tabs>
                <w:tab w:val="num" w:pos="567"/>
                <w:tab w:val="left" w:pos="816"/>
              </w:tabs>
              <w:ind w:firstLine="709"/>
              <w:jc w:val="both"/>
              <w:rPr>
                <w:b/>
              </w:rPr>
            </w:pPr>
            <w:r w:rsidRPr="000D7B63">
              <w:rPr>
                <w:b/>
              </w:rPr>
              <w:t xml:space="preserve">_______________ / </w:t>
            </w:r>
          </w:p>
          <w:p w14:paraId="0C564DFC" w14:textId="77777777" w:rsidR="000D7B63" w:rsidRPr="000D7B63" w:rsidRDefault="000D7B63" w:rsidP="000D7B63">
            <w:pPr>
              <w:shd w:val="clear" w:color="auto" w:fill="FFFFFF"/>
              <w:tabs>
                <w:tab w:val="num" w:pos="567"/>
                <w:tab w:val="left" w:pos="816"/>
              </w:tabs>
              <w:ind w:firstLine="709"/>
              <w:jc w:val="both"/>
              <w:rPr>
                <w:b/>
              </w:rPr>
            </w:pPr>
            <w:proofErr w:type="spellStart"/>
            <w:r w:rsidRPr="000D7B63">
              <w:rPr>
                <w:b/>
              </w:rPr>
              <w:t>м.п</w:t>
            </w:r>
            <w:proofErr w:type="spellEnd"/>
            <w:r w:rsidRPr="000D7B63">
              <w:rPr>
                <w:b/>
              </w:rPr>
              <w:t>.</w:t>
            </w:r>
          </w:p>
        </w:tc>
        <w:tc>
          <w:tcPr>
            <w:tcW w:w="5528" w:type="dxa"/>
            <w:shd w:val="clear" w:color="auto" w:fill="auto"/>
          </w:tcPr>
          <w:p w14:paraId="65FA68D4" w14:textId="77777777" w:rsidR="000D7B63" w:rsidRPr="000D7B63" w:rsidRDefault="000D7B63" w:rsidP="000D7B63">
            <w:pPr>
              <w:shd w:val="clear" w:color="auto" w:fill="FFFFFF"/>
              <w:tabs>
                <w:tab w:val="num" w:pos="567"/>
                <w:tab w:val="left" w:pos="816"/>
              </w:tabs>
              <w:ind w:firstLine="709"/>
              <w:jc w:val="both"/>
              <w:rPr>
                <w:b/>
              </w:rPr>
            </w:pPr>
            <w:r w:rsidRPr="000D7B63">
              <w:rPr>
                <w:b/>
              </w:rPr>
              <w:t>ЗАКАЗЧИК:</w:t>
            </w:r>
          </w:p>
          <w:p w14:paraId="52947444" w14:textId="77777777" w:rsidR="000D7B63" w:rsidRPr="000D7B63" w:rsidRDefault="000D7B63" w:rsidP="000D7B63">
            <w:pPr>
              <w:shd w:val="clear" w:color="auto" w:fill="FFFFFF"/>
              <w:tabs>
                <w:tab w:val="num" w:pos="567"/>
                <w:tab w:val="left" w:pos="816"/>
              </w:tabs>
              <w:ind w:firstLine="36"/>
              <w:jc w:val="both"/>
              <w:rPr>
                <w:b/>
              </w:rPr>
            </w:pPr>
            <w:r w:rsidRPr="000D7B63">
              <w:t>АО «КСК»</w:t>
            </w:r>
          </w:p>
          <w:p w14:paraId="243D3A15" w14:textId="77777777" w:rsidR="000D7B63" w:rsidRPr="000D7B63" w:rsidRDefault="000D7B63" w:rsidP="000D7B63">
            <w:pPr>
              <w:jc w:val="both"/>
              <w:rPr>
                <w:color w:val="000000"/>
                <w:u w:val="single"/>
              </w:rPr>
            </w:pPr>
            <w:r w:rsidRPr="000D7B63">
              <w:rPr>
                <w:bCs/>
                <w:u w:val="single"/>
              </w:rPr>
              <w:t>Адрес места нахождения</w:t>
            </w:r>
            <w:r w:rsidRPr="000D7B63">
              <w:rPr>
                <w:color w:val="000000"/>
                <w:u w:val="single"/>
              </w:rPr>
              <w:t xml:space="preserve">: </w:t>
            </w:r>
          </w:p>
          <w:p w14:paraId="5BEA0840" w14:textId="77777777" w:rsidR="000D7B63" w:rsidRPr="000D7B63" w:rsidRDefault="000D7B63" w:rsidP="000D7B63">
            <w:pPr>
              <w:jc w:val="both"/>
            </w:pPr>
            <w:r w:rsidRPr="000D7B63">
              <w:t xml:space="preserve">улица </w:t>
            </w:r>
            <w:proofErr w:type="spellStart"/>
            <w:r w:rsidRPr="000D7B63">
              <w:t>Тестовская</w:t>
            </w:r>
            <w:proofErr w:type="spellEnd"/>
            <w:r w:rsidRPr="000D7B63">
              <w:t>, дом 10, 26 этаж, помещение I,</w:t>
            </w:r>
          </w:p>
          <w:p w14:paraId="3C4B6A2C" w14:textId="77777777" w:rsidR="000D7B63" w:rsidRPr="000D7B63" w:rsidRDefault="000D7B63" w:rsidP="000D7B63">
            <w:pPr>
              <w:jc w:val="both"/>
            </w:pPr>
            <w:r w:rsidRPr="000D7B63">
              <w:t>город Москва, Российская Федерация, 123112</w:t>
            </w:r>
          </w:p>
          <w:p w14:paraId="3434FB8B" w14:textId="77777777" w:rsidR="000D7B63" w:rsidRPr="000D7B63" w:rsidRDefault="000D7B63" w:rsidP="000D7B63">
            <w:pPr>
              <w:jc w:val="both"/>
              <w:rPr>
                <w:color w:val="000000"/>
                <w:u w:val="single"/>
              </w:rPr>
            </w:pPr>
            <w:r w:rsidRPr="000D7B63">
              <w:rPr>
                <w:color w:val="000000"/>
                <w:u w:val="single"/>
              </w:rPr>
              <w:t xml:space="preserve">Адрес для отправки </w:t>
            </w:r>
          </w:p>
          <w:p w14:paraId="6FA2CA00" w14:textId="77777777" w:rsidR="000D7B63" w:rsidRPr="000D7B63" w:rsidRDefault="000D7B63" w:rsidP="000D7B63">
            <w:pPr>
              <w:jc w:val="both"/>
              <w:rPr>
                <w:color w:val="000000"/>
                <w:u w:val="single"/>
              </w:rPr>
            </w:pPr>
            <w:r w:rsidRPr="000D7B63">
              <w:rPr>
                <w:color w:val="000000"/>
                <w:u w:val="single"/>
              </w:rPr>
              <w:t>почтовой корреспонденции:</w:t>
            </w:r>
          </w:p>
          <w:p w14:paraId="532C5F47" w14:textId="77777777" w:rsidR="000D7B63" w:rsidRPr="000D7B63" w:rsidRDefault="000D7B63" w:rsidP="000D7B63">
            <w:pPr>
              <w:ind w:left="27"/>
              <w:jc w:val="both"/>
            </w:pPr>
            <w:r w:rsidRPr="000D7B63">
              <w:t xml:space="preserve">123112, Российская Федерация, город Москва, </w:t>
            </w:r>
          </w:p>
          <w:p w14:paraId="68501B9B" w14:textId="77777777" w:rsidR="000D7B63" w:rsidRPr="000D7B63" w:rsidRDefault="000D7B63" w:rsidP="000D7B63">
            <w:pPr>
              <w:ind w:left="27"/>
              <w:jc w:val="both"/>
              <w:rPr>
                <w:color w:val="000000"/>
              </w:rPr>
            </w:pPr>
            <w:r w:rsidRPr="000D7B63">
              <w:t xml:space="preserve">улица </w:t>
            </w:r>
            <w:proofErr w:type="spellStart"/>
            <w:r w:rsidRPr="000D7B63">
              <w:t>Тестовская</w:t>
            </w:r>
            <w:proofErr w:type="spellEnd"/>
            <w:r w:rsidRPr="000D7B63">
              <w:t>, дом 10, 26 этаж, помещение I</w:t>
            </w:r>
            <w:r w:rsidRPr="000D7B63">
              <w:rPr>
                <w:color w:val="000000"/>
              </w:rPr>
              <w:t xml:space="preserve"> </w:t>
            </w:r>
          </w:p>
          <w:p w14:paraId="643FE9F7" w14:textId="77777777" w:rsidR="000D7B63" w:rsidRPr="000D7B63" w:rsidRDefault="000D7B63" w:rsidP="000D7B63">
            <w:pPr>
              <w:jc w:val="both"/>
              <w:rPr>
                <w:color w:val="000000"/>
              </w:rPr>
            </w:pPr>
            <w:r w:rsidRPr="000D7B63">
              <w:rPr>
                <w:color w:val="000000"/>
              </w:rPr>
              <w:t>Тел./факс: +7(495)775-91-22/ +7(495)775-91-24</w:t>
            </w:r>
          </w:p>
          <w:p w14:paraId="02FF8EB6" w14:textId="77777777" w:rsidR="000D7B63" w:rsidRPr="000D7B63" w:rsidRDefault="000D7B63" w:rsidP="000D7B63">
            <w:pPr>
              <w:jc w:val="both"/>
            </w:pPr>
            <w:r w:rsidRPr="000D7B63">
              <w:rPr>
                <w:color w:val="000000"/>
              </w:rPr>
              <w:t xml:space="preserve">ИНН 2632100740, КПП </w:t>
            </w:r>
            <w:r w:rsidRPr="000D7B63">
              <w:t>770301001</w:t>
            </w:r>
          </w:p>
          <w:p w14:paraId="211297C3" w14:textId="77777777" w:rsidR="000D7B63" w:rsidRPr="000D7B63" w:rsidRDefault="000D7B63" w:rsidP="000D7B63">
            <w:pPr>
              <w:jc w:val="both"/>
              <w:rPr>
                <w:color w:val="000000"/>
              </w:rPr>
            </w:pPr>
            <w:r w:rsidRPr="000D7B63">
              <w:rPr>
                <w:color w:val="000000"/>
              </w:rPr>
              <w:t>ОКПО 67132337, ОГРН 1102632003320</w:t>
            </w:r>
          </w:p>
          <w:p w14:paraId="6154DDCB" w14:textId="77777777" w:rsidR="000D7B63" w:rsidRPr="000D7B63" w:rsidRDefault="000D7B63" w:rsidP="000D7B63">
            <w:pPr>
              <w:jc w:val="both"/>
              <w:rPr>
                <w:color w:val="000000"/>
                <w:u w:val="single"/>
              </w:rPr>
            </w:pPr>
            <w:r w:rsidRPr="000D7B63">
              <w:rPr>
                <w:color w:val="000000"/>
                <w:u w:val="single"/>
              </w:rPr>
              <w:t>Платежные реквизиты:</w:t>
            </w:r>
          </w:p>
          <w:p w14:paraId="0FCDB04E" w14:textId="77777777" w:rsidR="000D7B63" w:rsidRPr="000D7B63" w:rsidRDefault="000D7B63" w:rsidP="000D7B63">
            <w:pPr>
              <w:jc w:val="both"/>
              <w:rPr>
                <w:color w:val="000000"/>
              </w:rPr>
            </w:pPr>
            <w:r w:rsidRPr="000D7B63">
              <w:rPr>
                <w:color w:val="000000"/>
              </w:rPr>
              <w:t xml:space="preserve">Наименование: </w:t>
            </w:r>
          </w:p>
          <w:p w14:paraId="60F167F7" w14:textId="77777777" w:rsidR="000D7B63" w:rsidRPr="000D7B63" w:rsidRDefault="000D7B63" w:rsidP="000D7B63">
            <w:pPr>
              <w:jc w:val="both"/>
              <w:rPr>
                <w:color w:val="000000"/>
              </w:rPr>
            </w:pPr>
            <w:r w:rsidRPr="000D7B63">
              <w:rPr>
                <w:color w:val="000000"/>
              </w:rPr>
              <w:t xml:space="preserve">УФК по г. Москве </w:t>
            </w:r>
          </w:p>
          <w:p w14:paraId="282E6173" w14:textId="77777777" w:rsidR="000D7B63" w:rsidRPr="000D7B63" w:rsidRDefault="000D7B63" w:rsidP="000D7B63">
            <w:pPr>
              <w:jc w:val="both"/>
              <w:rPr>
                <w:color w:val="000000"/>
              </w:rPr>
            </w:pPr>
            <w:r w:rsidRPr="000D7B63">
              <w:rPr>
                <w:color w:val="000000"/>
              </w:rPr>
              <w:t xml:space="preserve">(Акционерное общество </w:t>
            </w:r>
          </w:p>
          <w:p w14:paraId="165D2FC7" w14:textId="77777777" w:rsidR="000D7B63" w:rsidRPr="000D7B63" w:rsidRDefault="000D7B63" w:rsidP="000D7B63">
            <w:pPr>
              <w:jc w:val="both"/>
              <w:rPr>
                <w:color w:val="000000"/>
              </w:rPr>
            </w:pPr>
            <w:r w:rsidRPr="000D7B63">
              <w:rPr>
                <w:color w:val="000000"/>
              </w:rPr>
              <w:t xml:space="preserve">«Курорты Северного Кавказа» </w:t>
            </w:r>
          </w:p>
          <w:p w14:paraId="0FFEA536" w14:textId="77777777" w:rsidR="000D7B63" w:rsidRPr="000D7B63" w:rsidRDefault="000D7B63" w:rsidP="000D7B63">
            <w:pPr>
              <w:jc w:val="both"/>
              <w:rPr>
                <w:color w:val="000000"/>
              </w:rPr>
            </w:pPr>
            <w:r w:rsidRPr="000D7B63">
              <w:rPr>
                <w:color w:val="000000"/>
              </w:rPr>
              <w:t>л/</w:t>
            </w:r>
            <w:proofErr w:type="spellStart"/>
            <w:r w:rsidRPr="000D7B63">
              <w:rPr>
                <w:color w:val="000000"/>
              </w:rPr>
              <w:t>сч</w:t>
            </w:r>
            <w:proofErr w:type="spellEnd"/>
            <w:r w:rsidRPr="000D7B63">
              <w:rPr>
                <w:color w:val="000000"/>
              </w:rPr>
              <w:t xml:space="preserve"> 41736Э79340)</w:t>
            </w:r>
          </w:p>
          <w:p w14:paraId="3714B9C5" w14:textId="77777777" w:rsidR="000D7B63" w:rsidRPr="000D7B63" w:rsidRDefault="000D7B63" w:rsidP="000D7B63">
            <w:pPr>
              <w:jc w:val="both"/>
              <w:rPr>
                <w:color w:val="000000"/>
              </w:rPr>
            </w:pPr>
            <w:r w:rsidRPr="000D7B63">
              <w:rPr>
                <w:color w:val="000000"/>
              </w:rPr>
              <w:t>р/</w:t>
            </w:r>
            <w:proofErr w:type="spellStart"/>
            <w:r w:rsidRPr="000D7B63">
              <w:rPr>
                <w:color w:val="000000"/>
              </w:rPr>
              <w:t>сч</w:t>
            </w:r>
            <w:proofErr w:type="spellEnd"/>
            <w:r w:rsidRPr="000D7B63">
              <w:rPr>
                <w:color w:val="000000"/>
              </w:rPr>
              <w:t xml:space="preserve"> № 40501810445251000179</w:t>
            </w:r>
          </w:p>
          <w:p w14:paraId="31279A67" w14:textId="77777777" w:rsidR="000D7B63" w:rsidRPr="000D7B63" w:rsidRDefault="000D7B63" w:rsidP="000D7B63">
            <w:pPr>
              <w:jc w:val="both"/>
              <w:rPr>
                <w:color w:val="000000"/>
              </w:rPr>
            </w:pPr>
            <w:r w:rsidRPr="000D7B63">
              <w:rPr>
                <w:color w:val="000000"/>
              </w:rPr>
              <w:t xml:space="preserve">Банк ГУ Банка России по ЦФО </w:t>
            </w:r>
          </w:p>
          <w:p w14:paraId="575B211B" w14:textId="77777777" w:rsidR="000D7B63" w:rsidRPr="000D7B63" w:rsidRDefault="000D7B63" w:rsidP="000D7B63">
            <w:pPr>
              <w:jc w:val="both"/>
              <w:rPr>
                <w:color w:val="000000"/>
              </w:rPr>
            </w:pPr>
            <w:r w:rsidRPr="000D7B63">
              <w:rPr>
                <w:color w:val="000000"/>
              </w:rPr>
              <w:t>БИК 044525000</w:t>
            </w:r>
          </w:p>
          <w:p w14:paraId="5E11F1C8" w14:textId="77777777" w:rsidR="000D7B63" w:rsidRPr="000D7B63" w:rsidRDefault="000D7B63" w:rsidP="000D7B63">
            <w:pPr>
              <w:shd w:val="clear" w:color="auto" w:fill="FFFFFF"/>
              <w:tabs>
                <w:tab w:val="num" w:pos="567"/>
                <w:tab w:val="left" w:pos="816"/>
              </w:tabs>
              <w:ind w:firstLine="36"/>
              <w:jc w:val="both"/>
              <w:rPr>
                <w:b/>
              </w:rPr>
            </w:pPr>
          </w:p>
          <w:p w14:paraId="717571DA" w14:textId="77777777" w:rsidR="000D7B63" w:rsidRPr="000D7B63" w:rsidRDefault="000D7B63" w:rsidP="000D7B63">
            <w:pPr>
              <w:shd w:val="clear" w:color="auto" w:fill="FFFFFF"/>
              <w:tabs>
                <w:tab w:val="num" w:pos="567"/>
                <w:tab w:val="left" w:pos="816"/>
              </w:tabs>
              <w:ind w:firstLine="709"/>
              <w:jc w:val="both"/>
              <w:rPr>
                <w:b/>
              </w:rPr>
            </w:pPr>
            <w:r w:rsidRPr="000D7B63">
              <w:rPr>
                <w:b/>
              </w:rPr>
              <w:t>От Заказчика:</w:t>
            </w:r>
          </w:p>
          <w:p w14:paraId="419D9D20" w14:textId="77777777" w:rsidR="000D7B63" w:rsidRPr="000D7B63" w:rsidRDefault="000D7B63" w:rsidP="000D7B63">
            <w:pPr>
              <w:shd w:val="clear" w:color="auto" w:fill="FFFFFF"/>
              <w:tabs>
                <w:tab w:val="num" w:pos="567"/>
                <w:tab w:val="left" w:pos="816"/>
              </w:tabs>
              <w:ind w:firstLine="709"/>
              <w:jc w:val="both"/>
              <w:rPr>
                <w:b/>
              </w:rPr>
            </w:pPr>
          </w:p>
          <w:p w14:paraId="56A1A1E0" w14:textId="77777777" w:rsidR="000D7B63" w:rsidRPr="000D7B63" w:rsidRDefault="000D7B63" w:rsidP="000D7B63">
            <w:pPr>
              <w:shd w:val="clear" w:color="auto" w:fill="FFFFFF"/>
              <w:tabs>
                <w:tab w:val="num" w:pos="567"/>
                <w:tab w:val="left" w:pos="816"/>
              </w:tabs>
              <w:ind w:firstLine="709"/>
              <w:jc w:val="both"/>
              <w:rPr>
                <w:b/>
              </w:rPr>
            </w:pPr>
            <w:r w:rsidRPr="000D7B63">
              <w:rPr>
                <w:b/>
              </w:rPr>
              <w:t>______________ /_______________/</w:t>
            </w:r>
          </w:p>
          <w:p w14:paraId="11CBF2A2" w14:textId="77777777" w:rsidR="000D7B63" w:rsidRPr="000D7B63" w:rsidRDefault="000D7B63" w:rsidP="000D7B63">
            <w:pPr>
              <w:shd w:val="clear" w:color="auto" w:fill="FFFFFF"/>
              <w:tabs>
                <w:tab w:val="num" w:pos="567"/>
                <w:tab w:val="left" w:pos="816"/>
              </w:tabs>
              <w:ind w:firstLine="709"/>
              <w:jc w:val="both"/>
              <w:rPr>
                <w:b/>
              </w:rPr>
            </w:pPr>
            <w:proofErr w:type="spellStart"/>
            <w:r w:rsidRPr="000D7B63">
              <w:rPr>
                <w:b/>
              </w:rPr>
              <w:t>м.п</w:t>
            </w:r>
            <w:proofErr w:type="spellEnd"/>
            <w:r w:rsidRPr="000D7B63">
              <w:rPr>
                <w:b/>
              </w:rPr>
              <w:t>.</w:t>
            </w:r>
          </w:p>
          <w:p w14:paraId="5827E5AD" w14:textId="77777777" w:rsidR="000D7B63" w:rsidRPr="000D7B63" w:rsidRDefault="000D7B63" w:rsidP="000D7B63">
            <w:pPr>
              <w:shd w:val="clear" w:color="auto" w:fill="FFFFFF"/>
              <w:tabs>
                <w:tab w:val="num" w:pos="567"/>
                <w:tab w:val="left" w:pos="816"/>
              </w:tabs>
              <w:ind w:firstLine="709"/>
              <w:jc w:val="both"/>
              <w:rPr>
                <w:b/>
              </w:rPr>
            </w:pPr>
          </w:p>
        </w:tc>
      </w:tr>
    </w:tbl>
    <w:p w14:paraId="405848DC" w14:textId="77777777" w:rsidR="000D7B63" w:rsidRPr="000D7B63" w:rsidRDefault="000D7B63" w:rsidP="000D7B63">
      <w:pPr>
        <w:shd w:val="clear" w:color="auto" w:fill="FFFFFF"/>
        <w:tabs>
          <w:tab w:val="num" w:pos="567"/>
          <w:tab w:val="left" w:pos="816"/>
        </w:tabs>
        <w:ind w:firstLine="709"/>
        <w:jc w:val="both"/>
        <w:rPr>
          <w:b/>
        </w:rPr>
        <w:sectPr w:rsidR="000D7B63" w:rsidRPr="000D7B63" w:rsidSect="000D7B63">
          <w:headerReference w:type="even" r:id="rId22"/>
          <w:headerReference w:type="default" r:id="rId23"/>
          <w:footerReference w:type="even" r:id="rId24"/>
          <w:footerReference w:type="default" r:id="rId25"/>
          <w:headerReference w:type="first" r:id="rId26"/>
          <w:footerReference w:type="first" r:id="rId27"/>
          <w:pgSz w:w="11906" w:h="16838"/>
          <w:pgMar w:top="851" w:right="851" w:bottom="851" w:left="1418" w:header="720" w:footer="709" w:gutter="0"/>
          <w:cols w:space="720"/>
          <w:docGrid w:linePitch="360"/>
        </w:sectPr>
      </w:pPr>
    </w:p>
    <w:p w14:paraId="15EFF4E5" w14:textId="77777777" w:rsidR="000D7B63" w:rsidRPr="000D7B63" w:rsidRDefault="000D7B63" w:rsidP="000D7B63">
      <w:pPr>
        <w:shd w:val="clear" w:color="auto" w:fill="FFFFFF"/>
        <w:tabs>
          <w:tab w:val="num" w:pos="567"/>
          <w:tab w:val="left" w:pos="816"/>
        </w:tabs>
        <w:ind w:firstLine="709"/>
        <w:jc w:val="right"/>
      </w:pPr>
      <w:r w:rsidRPr="000D7B63">
        <w:rPr>
          <w:b/>
        </w:rPr>
        <w:lastRenderedPageBreak/>
        <w:t xml:space="preserve">Приложение </w:t>
      </w:r>
    </w:p>
    <w:p w14:paraId="3192A7EB" w14:textId="77777777" w:rsidR="000D7B63" w:rsidRPr="000D7B63" w:rsidRDefault="000D7B63" w:rsidP="000D7B63">
      <w:pPr>
        <w:shd w:val="clear" w:color="auto" w:fill="FFFFFF"/>
        <w:tabs>
          <w:tab w:val="num" w:pos="567"/>
          <w:tab w:val="left" w:pos="816"/>
        </w:tabs>
        <w:ind w:firstLine="709"/>
        <w:jc w:val="right"/>
      </w:pPr>
      <w:r w:rsidRPr="000D7B63">
        <w:t>к договору от «___» _________2020 г.</w:t>
      </w:r>
    </w:p>
    <w:p w14:paraId="6240BB16" w14:textId="77777777" w:rsidR="000D7B63" w:rsidRPr="000D7B63" w:rsidRDefault="000D7B63" w:rsidP="000D7B63">
      <w:pPr>
        <w:shd w:val="clear" w:color="auto" w:fill="FFFFFF"/>
        <w:tabs>
          <w:tab w:val="num" w:pos="567"/>
          <w:tab w:val="left" w:pos="816"/>
        </w:tabs>
        <w:ind w:firstLine="709"/>
        <w:jc w:val="right"/>
      </w:pPr>
      <w:r w:rsidRPr="000D7B63">
        <w:t>№___________</w:t>
      </w:r>
    </w:p>
    <w:p w14:paraId="6856173A" w14:textId="77777777" w:rsidR="000D7B63" w:rsidRPr="000D7B63" w:rsidRDefault="000D7B63" w:rsidP="000D7B63">
      <w:pPr>
        <w:shd w:val="clear" w:color="auto" w:fill="FFFFFF"/>
        <w:tabs>
          <w:tab w:val="num" w:pos="567"/>
          <w:tab w:val="left" w:pos="816"/>
        </w:tabs>
        <w:ind w:firstLine="709"/>
        <w:jc w:val="right"/>
      </w:pPr>
    </w:p>
    <w:p w14:paraId="4B84659D" w14:textId="77777777" w:rsidR="000D7B63" w:rsidRPr="000D7B63" w:rsidRDefault="000D7B63" w:rsidP="000D7B63">
      <w:pPr>
        <w:jc w:val="center"/>
        <w:rPr>
          <w:b/>
          <w:lang w:eastAsia="en-US"/>
        </w:rPr>
      </w:pPr>
      <w:r w:rsidRPr="000D7B63">
        <w:rPr>
          <w:b/>
          <w:lang w:eastAsia="en-US"/>
        </w:rPr>
        <w:t xml:space="preserve">Техническое задание </w:t>
      </w:r>
    </w:p>
    <w:tbl>
      <w:tblPr>
        <w:tblW w:w="1055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578"/>
        <w:gridCol w:w="7331"/>
      </w:tblGrid>
      <w:tr w:rsidR="000D7B63" w:rsidRPr="000D7B63" w14:paraId="426E2FC8" w14:textId="77777777" w:rsidTr="000D7B63">
        <w:trPr>
          <w:trHeight w:val="440"/>
        </w:trPr>
        <w:tc>
          <w:tcPr>
            <w:tcW w:w="646" w:type="dxa"/>
            <w:vAlign w:val="center"/>
          </w:tcPr>
          <w:p w14:paraId="4237EF67" w14:textId="77777777" w:rsidR="000D7B63" w:rsidRPr="000D7B63" w:rsidRDefault="000D7B63" w:rsidP="000D7B63">
            <w:pPr>
              <w:keepNext/>
              <w:widowControl w:val="0"/>
              <w:suppressAutoHyphens/>
              <w:jc w:val="center"/>
              <w:outlineLvl w:val="0"/>
              <w:rPr>
                <w:b/>
                <w:i/>
                <w:kern w:val="32"/>
                <w:sz w:val="20"/>
                <w:szCs w:val="20"/>
              </w:rPr>
            </w:pPr>
            <w:r w:rsidRPr="000D7B63">
              <w:rPr>
                <w:b/>
                <w:i/>
                <w:kern w:val="32"/>
                <w:sz w:val="20"/>
                <w:szCs w:val="20"/>
              </w:rPr>
              <w:t>№</w:t>
            </w:r>
          </w:p>
          <w:p w14:paraId="76E80733" w14:textId="77777777" w:rsidR="000D7B63" w:rsidRPr="000D7B63" w:rsidRDefault="000D7B63" w:rsidP="000D7B63">
            <w:pPr>
              <w:keepNext/>
              <w:widowControl w:val="0"/>
              <w:suppressAutoHyphens/>
              <w:jc w:val="center"/>
              <w:outlineLvl w:val="0"/>
              <w:rPr>
                <w:b/>
                <w:i/>
                <w:kern w:val="32"/>
                <w:sz w:val="20"/>
                <w:szCs w:val="20"/>
              </w:rPr>
            </w:pPr>
            <w:r w:rsidRPr="000D7B63">
              <w:rPr>
                <w:b/>
                <w:i/>
                <w:kern w:val="32"/>
                <w:sz w:val="20"/>
                <w:szCs w:val="20"/>
              </w:rPr>
              <w:t>п/п</w:t>
            </w:r>
          </w:p>
        </w:tc>
        <w:tc>
          <w:tcPr>
            <w:tcW w:w="2578" w:type="dxa"/>
            <w:vAlign w:val="center"/>
          </w:tcPr>
          <w:p w14:paraId="3E6925FD" w14:textId="77777777" w:rsidR="000D7B63" w:rsidRPr="000D7B63" w:rsidRDefault="000D7B63" w:rsidP="000D7B63">
            <w:pPr>
              <w:keepNext/>
              <w:widowControl w:val="0"/>
              <w:suppressAutoHyphens/>
              <w:jc w:val="center"/>
              <w:outlineLvl w:val="0"/>
              <w:rPr>
                <w:b/>
                <w:i/>
                <w:kern w:val="32"/>
                <w:sz w:val="20"/>
                <w:szCs w:val="20"/>
              </w:rPr>
            </w:pPr>
            <w:r w:rsidRPr="000D7B63">
              <w:rPr>
                <w:b/>
                <w:i/>
                <w:kern w:val="32"/>
                <w:sz w:val="20"/>
                <w:szCs w:val="20"/>
              </w:rPr>
              <w:t>Наименование пункта</w:t>
            </w:r>
          </w:p>
        </w:tc>
        <w:tc>
          <w:tcPr>
            <w:tcW w:w="7331" w:type="dxa"/>
            <w:vAlign w:val="center"/>
          </w:tcPr>
          <w:p w14:paraId="62E33B7E" w14:textId="77777777" w:rsidR="000D7B63" w:rsidRPr="000D7B63" w:rsidRDefault="000D7B63" w:rsidP="000D7B63">
            <w:pPr>
              <w:keepNext/>
              <w:widowControl w:val="0"/>
              <w:suppressAutoHyphens/>
              <w:jc w:val="center"/>
              <w:outlineLvl w:val="0"/>
              <w:rPr>
                <w:b/>
                <w:i/>
                <w:kern w:val="32"/>
                <w:sz w:val="20"/>
                <w:szCs w:val="20"/>
              </w:rPr>
            </w:pPr>
            <w:r w:rsidRPr="000D7B63">
              <w:rPr>
                <w:b/>
                <w:i/>
                <w:kern w:val="32"/>
                <w:sz w:val="20"/>
                <w:szCs w:val="20"/>
              </w:rPr>
              <w:t>Текст пояснений</w:t>
            </w:r>
          </w:p>
        </w:tc>
      </w:tr>
      <w:tr w:rsidR="000D7B63" w:rsidRPr="000D7B63" w14:paraId="52E45055" w14:textId="77777777" w:rsidTr="000D7B63">
        <w:trPr>
          <w:trHeight w:val="589"/>
        </w:trPr>
        <w:tc>
          <w:tcPr>
            <w:tcW w:w="646" w:type="dxa"/>
          </w:tcPr>
          <w:p w14:paraId="182BF1C9" w14:textId="77777777" w:rsidR="000D7B63" w:rsidRPr="000D7B63" w:rsidRDefault="000D7B63" w:rsidP="000D7B63">
            <w:pPr>
              <w:widowControl w:val="0"/>
              <w:suppressAutoHyphens/>
              <w:jc w:val="center"/>
              <w:rPr>
                <w:sz w:val="20"/>
                <w:szCs w:val="20"/>
              </w:rPr>
            </w:pPr>
            <w:r w:rsidRPr="000D7B63">
              <w:rPr>
                <w:sz w:val="20"/>
                <w:szCs w:val="20"/>
              </w:rPr>
              <w:t>1</w:t>
            </w:r>
          </w:p>
        </w:tc>
        <w:tc>
          <w:tcPr>
            <w:tcW w:w="2578" w:type="dxa"/>
          </w:tcPr>
          <w:p w14:paraId="68E77599" w14:textId="77777777" w:rsidR="000D7B63" w:rsidRPr="000D7B63" w:rsidRDefault="000D7B63" w:rsidP="000D7B63">
            <w:pPr>
              <w:widowControl w:val="0"/>
              <w:suppressAutoHyphens/>
              <w:rPr>
                <w:sz w:val="20"/>
                <w:szCs w:val="20"/>
              </w:rPr>
            </w:pPr>
            <w:r w:rsidRPr="000D7B63">
              <w:rPr>
                <w:sz w:val="20"/>
                <w:szCs w:val="20"/>
              </w:rPr>
              <w:t>Предмет Договора</w:t>
            </w:r>
          </w:p>
        </w:tc>
        <w:tc>
          <w:tcPr>
            <w:tcW w:w="7331" w:type="dxa"/>
            <w:vAlign w:val="center"/>
          </w:tcPr>
          <w:p w14:paraId="129756A9" w14:textId="77777777" w:rsidR="000D7B63" w:rsidRPr="000D7B63" w:rsidRDefault="000D7B63" w:rsidP="00C54045">
            <w:pPr>
              <w:widowControl w:val="0"/>
              <w:suppressAutoHyphens/>
              <w:ind w:right="97"/>
              <w:jc w:val="both"/>
              <w:rPr>
                <w:b/>
                <w:sz w:val="20"/>
                <w:szCs w:val="20"/>
              </w:rPr>
            </w:pPr>
            <w:r w:rsidRPr="000D7B63">
              <w:rPr>
                <w:bCs/>
                <w:sz w:val="20"/>
                <w:szCs w:val="20"/>
              </w:rPr>
              <w:t xml:space="preserve">Оказание услуг по разработке и согласованию в органах надзора </w:t>
            </w:r>
            <w:r w:rsidRPr="000D7B63">
              <w:rPr>
                <w:rFonts w:eastAsia="Calibri"/>
                <w:sz w:val="20"/>
                <w:szCs w:val="20"/>
                <w:lang w:eastAsia="en-US"/>
              </w:rPr>
              <w:t>Правил эксплуатации ГТС.</w:t>
            </w:r>
          </w:p>
        </w:tc>
      </w:tr>
      <w:tr w:rsidR="000D7B63" w:rsidRPr="000D7B63" w14:paraId="4754C9A8" w14:textId="77777777" w:rsidTr="000D7B63">
        <w:trPr>
          <w:trHeight w:val="408"/>
        </w:trPr>
        <w:tc>
          <w:tcPr>
            <w:tcW w:w="646" w:type="dxa"/>
          </w:tcPr>
          <w:p w14:paraId="1BEABCE6" w14:textId="77777777" w:rsidR="000D7B63" w:rsidRPr="000D7B63" w:rsidRDefault="000D7B63" w:rsidP="000D7B63">
            <w:pPr>
              <w:widowControl w:val="0"/>
              <w:suppressAutoHyphens/>
              <w:jc w:val="center"/>
              <w:rPr>
                <w:sz w:val="20"/>
                <w:szCs w:val="20"/>
              </w:rPr>
            </w:pPr>
            <w:r w:rsidRPr="000D7B63">
              <w:rPr>
                <w:sz w:val="20"/>
                <w:szCs w:val="20"/>
              </w:rPr>
              <w:t>2</w:t>
            </w:r>
          </w:p>
        </w:tc>
        <w:tc>
          <w:tcPr>
            <w:tcW w:w="2578" w:type="dxa"/>
          </w:tcPr>
          <w:p w14:paraId="175D8C3D" w14:textId="77777777" w:rsidR="000D7B63" w:rsidRPr="000D7B63" w:rsidRDefault="000D7B63" w:rsidP="000D7B63">
            <w:pPr>
              <w:widowControl w:val="0"/>
              <w:suppressAutoHyphens/>
              <w:rPr>
                <w:sz w:val="20"/>
                <w:szCs w:val="20"/>
              </w:rPr>
            </w:pPr>
            <w:r w:rsidRPr="000D7B63">
              <w:rPr>
                <w:sz w:val="20"/>
                <w:szCs w:val="20"/>
              </w:rPr>
              <w:t>Основания закупки</w:t>
            </w:r>
          </w:p>
        </w:tc>
        <w:tc>
          <w:tcPr>
            <w:tcW w:w="7331" w:type="dxa"/>
          </w:tcPr>
          <w:p w14:paraId="7AD9BAFA" w14:textId="77777777" w:rsidR="000D7B63" w:rsidRPr="000D7B63" w:rsidRDefault="000D7B63" w:rsidP="00C54045">
            <w:pPr>
              <w:widowControl w:val="0"/>
              <w:tabs>
                <w:tab w:val="left" w:pos="6702"/>
                <w:tab w:val="left" w:pos="6936"/>
              </w:tabs>
              <w:suppressAutoHyphens/>
              <w:ind w:right="72" w:firstLine="394"/>
              <w:jc w:val="both"/>
              <w:rPr>
                <w:rFonts w:eastAsia="Calibri"/>
                <w:sz w:val="20"/>
                <w:szCs w:val="20"/>
                <w:lang w:eastAsia="en-US"/>
              </w:rPr>
            </w:pPr>
            <w:r w:rsidRPr="000D7B63">
              <w:rPr>
                <w:rFonts w:eastAsia="Calibri"/>
                <w:sz w:val="20"/>
                <w:szCs w:val="20"/>
                <w:lang w:eastAsia="en-US"/>
              </w:rPr>
              <w:t>Правила эксплуатации ГТС</w:t>
            </w:r>
            <w:r w:rsidRPr="000D7B63">
              <w:rPr>
                <w:color w:val="000000"/>
                <w:sz w:val="20"/>
                <w:szCs w:val="20"/>
              </w:rPr>
              <w:t xml:space="preserve"> подлежат пересмотру </w:t>
            </w:r>
            <w:r w:rsidRPr="000D7B63">
              <w:rPr>
                <w:rFonts w:eastAsia="Calibri"/>
                <w:sz w:val="20"/>
                <w:szCs w:val="20"/>
                <w:lang w:eastAsia="en-US"/>
              </w:rPr>
              <w:t xml:space="preserve">в связи с изменением условий, влияющих на обеспечение безопасности </w:t>
            </w:r>
            <w:r w:rsidRPr="000D7B63">
              <w:rPr>
                <w:sz w:val="20"/>
                <w:szCs w:val="20"/>
              </w:rPr>
              <w:t>гидротехнических сооружений</w:t>
            </w:r>
            <w:r w:rsidRPr="000D7B63">
              <w:rPr>
                <w:rFonts w:eastAsia="Calibri"/>
                <w:sz w:val="20"/>
                <w:szCs w:val="20"/>
                <w:lang w:eastAsia="en-US"/>
              </w:rPr>
              <w:t xml:space="preserve"> (далее </w:t>
            </w:r>
            <w:r w:rsidRPr="000D7B63">
              <w:rPr>
                <w:color w:val="1F497D"/>
                <w:sz w:val="20"/>
                <w:szCs w:val="20"/>
              </w:rPr>
              <w:t xml:space="preserve">– </w:t>
            </w:r>
            <w:r w:rsidRPr="000D7B63">
              <w:rPr>
                <w:rFonts w:eastAsia="Calibri"/>
                <w:sz w:val="20"/>
                <w:szCs w:val="20"/>
                <w:lang w:eastAsia="en-US"/>
              </w:rPr>
              <w:t xml:space="preserve">ГТС) (повышение класса ГТС), согласно пункту 4 </w:t>
            </w:r>
            <w:r w:rsidRPr="000D7B63">
              <w:rPr>
                <w:sz w:val="20"/>
                <w:szCs w:val="20"/>
              </w:rPr>
              <w:t xml:space="preserve">Требований к содержанию правил эксплуатации гидротехнических сооружений </w:t>
            </w:r>
            <w:r w:rsidRPr="000D7B63">
              <w:rPr>
                <w:sz w:val="20"/>
                <w:szCs w:val="20"/>
              </w:rPr>
              <w:br/>
              <w:t xml:space="preserve">(за исключением судоходных и портовых гидротехнических сооружений), </w:t>
            </w:r>
            <w:r w:rsidRPr="000D7B63">
              <w:rPr>
                <w:rFonts w:eastAsia="Calibri"/>
                <w:sz w:val="20"/>
                <w:szCs w:val="20"/>
                <w:lang w:eastAsia="en-US"/>
              </w:rPr>
              <w:t>утвержденных Приказом Федеральной службы по экологическому, технологическому и атомному надзору от 02.10.2015 №395.</w:t>
            </w:r>
          </w:p>
          <w:p w14:paraId="0DE6F937" w14:textId="77777777" w:rsidR="000D7B63" w:rsidRPr="000D7B63" w:rsidRDefault="000D7B63">
            <w:pPr>
              <w:autoSpaceDE w:val="0"/>
              <w:autoSpaceDN w:val="0"/>
              <w:adjustRightInd w:val="0"/>
              <w:ind w:firstLine="394"/>
              <w:jc w:val="both"/>
              <w:rPr>
                <w:sz w:val="20"/>
                <w:szCs w:val="20"/>
              </w:rPr>
            </w:pPr>
            <w:r w:rsidRPr="000D7B63">
              <w:rPr>
                <w:color w:val="000000"/>
                <w:sz w:val="20"/>
                <w:szCs w:val="20"/>
              </w:rPr>
              <w:t xml:space="preserve">Требования статьи 9 Федерального закона </w:t>
            </w:r>
            <w:r w:rsidRPr="000D7B63">
              <w:rPr>
                <w:sz w:val="20"/>
                <w:szCs w:val="20"/>
              </w:rPr>
              <w:t xml:space="preserve">от 21.07.1997 </w:t>
            </w:r>
            <w:r w:rsidRPr="000D7B63">
              <w:rPr>
                <w:color w:val="000000"/>
                <w:sz w:val="20"/>
                <w:szCs w:val="20"/>
              </w:rPr>
              <w:t>№</w:t>
            </w:r>
            <w:r w:rsidRPr="000D7B63">
              <w:rPr>
                <w:sz w:val="20"/>
                <w:szCs w:val="20"/>
              </w:rPr>
              <w:t xml:space="preserve"> 117-ФЗ </w:t>
            </w:r>
            <w:r w:rsidRPr="000D7B63">
              <w:rPr>
                <w:sz w:val="20"/>
                <w:szCs w:val="20"/>
              </w:rPr>
              <w:br/>
            </w:r>
            <w:r w:rsidRPr="000D7B63">
              <w:rPr>
                <w:color w:val="000000"/>
                <w:sz w:val="20"/>
                <w:szCs w:val="20"/>
              </w:rPr>
              <w:t>«О безопасности гидротехнических сооружений».</w:t>
            </w:r>
          </w:p>
          <w:p w14:paraId="70F37823" w14:textId="77777777" w:rsidR="000D7B63" w:rsidRPr="000D7B63" w:rsidRDefault="000D7B63">
            <w:pPr>
              <w:widowControl w:val="0"/>
              <w:tabs>
                <w:tab w:val="left" w:pos="6702"/>
                <w:tab w:val="left" w:pos="6936"/>
              </w:tabs>
              <w:suppressAutoHyphens/>
              <w:ind w:right="72" w:firstLine="394"/>
              <w:jc w:val="both"/>
              <w:rPr>
                <w:color w:val="000000"/>
                <w:sz w:val="20"/>
                <w:szCs w:val="20"/>
              </w:rPr>
            </w:pPr>
            <w:r w:rsidRPr="000D7B63">
              <w:rPr>
                <w:color w:val="000000"/>
                <w:sz w:val="20"/>
                <w:szCs w:val="20"/>
              </w:rPr>
              <w:t xml:space="preserve">Исполнение нарушений выявленных при проведении плановой выездной проверки </w:t>
            </w:r>
            <w:proofErr w:type="spellStart"/>
            <w:r w:rsidRPr="000D7B63">
              <w:rPr>
                <w:color w:val="000000"/>
                <w:sz w:val="20"/>
                <w:szCs w:val="20"/>
              </w:rPr>
              <w:t>Ростехнадзора</w:t>
            </w:r>
            <w:proofErr w:type="spellEnd"/>
            <w:r w:rsidRPr="000D7B63">
              <w:rPr>
                <w:color w:val="000000"/>
                <w:sz w:val="20"/>
                <w:szCs w:val="20"/>
              </w:rPr>
              <w:t xml:space="preserve"> (Акт проверки №РП-412-171-О).</w:t>
            </w:r>
          </w:p>
        </w:tc>
      </w:tr>
      <w:tr w:rsidR="000D7B63" w:rsidRPr="000D7B63" w14:paraId="07DEB309" w14:textId="77777777" w:rsidTr="000D7B63">
        <w:tc>
          <w:tcPr>
            <w:tcW w:w="646" w:type="dxa"/>
            <w:tcBorders>
              <w:top w:val="single" w:sz="4" w:space="0" w:color="auto"/>
              <w:left w:val="single" w:sz="4" w:space="0" w:color="auto"/>
              <w:bottom w:val="single" w:sz="4" w:space="0" w:color="auto"/>
              <w:right w:val="single" w:sz="4" w:space="0" w:color="auto"/>
            </w:tcBorders>
          </w:tcPr>
          <w:p w14:paraId="1AC8FE16" w14:textId="77777777" w:rsidR="000D7B63" w:rsidRPr="000D7B63" w:rsidRDefault="000D7B63" w:rsidP="000D7B63">
            <w:pPr>
              <w:widowControl w:val="0"/>
              <w:suppressAutoHyphens/>
              <w:jc w:val="center"/>
              <w:rPr>
                <w:sz w:val="20"/>
                <w:szCs w:val="20"/>
              </w:rPr>
            </w:pPr>
            <w:r w:rsidRPr="000D7B63">
              <w:rPr>
                <w:sz w:val="20"/>
                <w:szCs w:val="20"/>
              </w:rPr>
              <w:t>3</w:t>
            </w:r>
          </w:p>
        </w:tc>
        <w:tc>
          <w:tcPr>
            <w:tcW w:w="2578" w:type="dxa"/>
            <w:tcBorders>
              <w:top w:val="single" w:sz="4" w:space="0" w:color="auto"/>
              <w:left w:val="single" w:sz="4" w:space="0" w:color="auto"/>
              <w:bottom w:val="single" w:sz="4" w:space="0" w:color="auto"/>
              <w:right w:val="single" w:sz="4" w:space="0" w:color="auto"/>
            </w:tcBorders>
          </w:tcPr>
          <w:p w14:paraId="2BC8537B" w14:textId="77777777" w:rsidR="000D7B63" w:rsidRPr="000D7B63" w:rsidRDefault="000D7B63" w:rsidP="000D7B63">
            <w:pPr>
              <w:widowControl w:val="0"/>
              <w:suppressAutoHyphens/>
              <w:rPr>
                <w:sz w:val="20"/>
                <w:szCs w:val="20"/>
              </w:rPr>
            </w:pPr>
            <w:r w:rsidRPr="000D7B63">
              <w:rPr>
                <w:sz w:val="20"/>
                <w:szCs w:val="20"/>
              </w:rPr>
              <w:t>Исходные данные для оказания услуг</w:t>
            </w:r>
          </w:p>
        </w:tc>
        <w:tc>
          <w:tcPr>
            <w:tcW w:w="7331" w:type="dxa"/>
            <w:tcBorders>
              <w:top w:val="single" w:sz="4" w:space="0" w:color="auto"/>
              <w:left w:val="single" w:sz="4" w:space="0" w:color="auto"/>
              <w:bottom w:val="single" w:sz="4" w:space="0" w:color="auto"/>
              <w:right w:val="single" w:sz="4" w:space="0" w:color="auto"/>
            </w:tcBorders>
            <w:vAlign w:val="center"/>
          </w:tcPr>
          <w:p w14:paraId="3F376615" w14:textId="77777777" w:rsidR="000D7B63" w:rsidRPr="000D7B63" w:rsidRDefault="000D7B63" w:rsidP="00C54045">
            <w:pPr>
              <w:ind w:right="-1" w:firstLine="394"/>
              <w:jc w:val="both"/>
              <w:rPr>
                <w:sz w:val="20"/>
                <w:szCs w:val="20"/>
              </w:rPr>
            </w:pPr>
            <w:r w:rsidRPr="000D7B63">
              <w:rPr>
                <w:sz w:val="20"/>
                <w:szCs w:val="20"/>
              </w:rPr>
              <w:t>Заказчик по требованию Исполнителя предоставляет следующую документацию:</w:t>
            </w:r>
          </w:p>
          <w:p w14:paraId="4B5409A5" w14:textId="77777777" w:rsidR="000D7B63" w:rsidRPr="000D7B63" w:rsidRDefault="000D7B63">
            <w:pPr>
              <w:numPr>
                <w:ilvl w:val="0"/>
                <w:numId w:val="45"/>
              </w:numPr>
              <w:ind w:left="34" w:right="-1" w:firstLine="326"/>
              <w:jc w:val="both"/>
              <w:rPr>
                <w:sz w:val="20"/>
                <w:szCs w:val="20"/>
              </w:rPr>
            </w:pPr>
            <w:r w:rsidRPr="000D7B63">
              <w:rPr>
                <w:sz w:val="20"/>
                <w:szCs w:val="20"/>
              </w:rPr>
              <w:t xml:space="preserve">Декларация безопасности гидротехнического сооружения «Искусственный водоем в составе объекта «Система искусственного </w:t>
            </w:r>
            <w:proofErr w:type="spellStart"/>
            <w:r w:rsidRPr="000D7B63">
              <w:rPr>
                <w:sz w:val="20"/>
                <w:szCs w:val="20"/>
              </w:rPr>
              <w:t>снегообразования</w:t>
            </w:r>
            <w:proofErr w:type="spellEnd"/>
            <w:r w:rsidRPr="000D7B63">
              <w:rPr>
                <w:sz w:val="20"/>
                <w:szCs w:val="20"/>
              </w:rPr>
              <w:t xml:space="preserve"> горнолыжных трасс № 1В, 2В, 5В, 6В для туристического поселка «Романтик» в составе всесезонного туристско-рекреационного комплекса «Архыз».</w:t>
            </w:r>
          </w:p>
          <w:p w14:paraId="7202ECDC" w14:textId="77777777" w:rsidR="000D7B63" w:rsidRPr="000D7B63" w:rsidRDefault="000D7B63">
            <w:pPr>
              <w:numPr>
                <w:ilvl w:val="0"/>
                <w:numId w:val="45"/>
              </w:numPr>
              <w:ind w:left="34" w:right="-1" w:firstLine="326"/>
              <w:jc w:val="both"/>
              <w:rPr>
                <w:sz w:val="20"/>
                <w:szCs w:val="20"/>
              </w:rPr>
            </w:pPr>
            <w:r w:rsidRPr="000D7B63">
              <w:rPr>
                <w:sz w:val="20"/>
                <w:szCs w:val="20"/>
              </w:rPr>
              <w:t xml:space="preserve">Заключение экспертной комиссии по Декларации безопасности гидротехнических сооружений «Искусственный водоем в составе объекта «Система искусственного </w:t>
            </w:r>
            <w:proofErr w:type="spellStart"/>
            <w:r w:rsidRPr="000D7B63">
              <w:rPr>
                <w:sz w:val="20"/>
                <w:szCs w:val="20"/>
              </w:rPr>
              <w:t>снегообразования</w:t>
            </w:r>
            <w:proofErr w:type="spellEnd"/>
            <w:r w:rsidRPr="000D7B63">
              <w:rPr>
                <w:sz w:val="20"/>
                <w:szCs w:val="20"/>
              </w:rPr>
              <w:t xml:space="preserve"> горнолыжных трасс № 1В, 2В, 5В, 6В для туристического поселка «Романтик» в составе всесезонного туристско-рекреационного комплекса «Архыз».</w:t>
            </w:r>
          </w:p>
          <w:p w14:paraId="75459FAA" w14:textId="77777777" w:rsidR="000D7B63" w:rsidRPr="000D7B63" w:rsidRDefault="000D7B63">
            <w:pPr>
              <w:numPr>
                <w:ilvl w:val="0"/>
                <w:numId w:val="45"/>
              </w:numPr>
              <w:ind w:left="34" w:right="-1" w:firstLine="326"/>
              <w:jc w:val="both"/>
              <w:rPr>
                <w:sz w:val="20"/>
                <w:szCs w:val="20"/>
              </w:rPr>
            </w:pPr>
            <w:r w:rsidRPr="000D7B63">
              <w:rPr>
                <w:sz w:val="20"/>
                <w:szCs w:val="20"/>
              </w:rPr>
              <w:t xml:space="preserve">Критерии безопасности гидротехнического сооружения «Искусственный водоем в составе объекта «Система искусственного </w:t>
            </w:r>
            <w:proofErr w:type="spellStart"/>
            <w:r w:rsidRPr="000D7B63">
              <w:rPr>
                <w:sz w:val="20"/>
                <w:szCs w:val="20"/>
              </w:rPr>
              <w:t>снегообразования</w:t>
            </w:r>
            <w:proofErr w:type="spellEnd"/>
            <w:r w:rsidRPr="000D7B63">
              <w:rPr>
                <w:sz w:val="20"/>
                <w:szCs w:val="20"/>
              </w:rPr>
              <w:t xml:space="preserve"> горнолыжных трасс № 1В, 2В, 5В, 6В для туристического поселка «Романтик» в составе всесезонного туристско-рекреационного комплекса «Архыз».</w:t>
            </w:r>
          </w:p>
          <w:p w14:paraId="0B0B44C2" w14:textId="77777777" w:rsidR="000D7B63" w:rsidRPr="000D7B63" w:rsidRDefault="000D7B63">
            <w:pPr>
              <w:numPr>
                <w:ilvl w:val="0"/>
                <w:numId w:val="45"/>
              </w:numPr>
              <w:ind w:left="34" w:right="-1" w:firstLine="326"/>
              <w:jc w:val="both"/>
              <w:rPr>
                <w:sz w:val="20"/>
                <w:szCs w:val="20"/>
              </w:rPr>
            </w:pPr>
            <w:r w:rsidRPr="000D7B63">
              <w:rPr>
                <w:sz w:val="20"/>
                <w:szCs w:val="20"/>
              </w:rPr>
              <w:t xml:space="preserve">Расчет вероятного вреда, который может быть причинен жизни, здоровью физических лиц, имуществу физических и юридических лиц в результате аварий гидротехнического сооружения «Искусственный водоем в составе объекта «Система искусственного </w:t>
            </w:r>
            <w:proofErr w:type="spellStart"/>
            <w:r w:rsidRPr="000D7B63">
              <w:rPr>
                <w:sz w:val="20"/>
                <w:szCs w:val="20"/>
              </w:rPr>
              <w:t>снегообразования</w:t>
            </w:r>
            <w:proofErr w:type="spellEnd"/>
            <w:r w:rsidRPr="000D7B63">
              <w:rPr>
                <w:sz w:val="20"/>
                <w:szCs w:val="20"/>
              </w:rPr>
              <w:t xml:space="preserve"> горнолыжных трасс № 1В, 2В, 5В, 6В для туристического поселка «Романтик» в составе всесезонного туристско-рекреационного комплекса «Архыз».</w:t>
            </w:r>
          </w:p>
          <w:p w14:paraId="4A596DAA" w14:textId="77777777" w:rsidR="000D7B63" w:rsidRPr="000D7B63" w:rsidRDefault="000D7B63">
            <w:pPr>
              <w:numPr>
                <w:ilvl w:val="0"/>
                <w:numId w:val="45"/>
              </w:numPr>
              <w:ind w:left="34" w:right="-1" w:firstLine="326"/>
              <w:jc w:val="both"/>
              <w:rPr>
                <w:sz w:val="20"/>
                <w:szCs w:val="20"/>
              </w:rPr>
            </w:pPr>
            <w:r w:rsidRPr="000D7B63">
              <w:rPr>
                <w:sz w:val="20"/>
                <w:szCs w:val="20"/>
              </w:rPr>
              <w:t xml:space="preserve">Паспорт безопасности опасного объекта гидротехнического сооружения «Искусственный водоем в составе объекта «Система искусственного </w:t>
            </w:r>
            <w:proofErr w:type="spellStart"/>
            <w:r w:rsidRPr="000D7B63">
              <w:rPr>
                <w:sz w:val="20"/>
                <w:szCs w:val="20"/>
              </w:rPr>
              <w:t>снегообразования</w:t>
            </w:r>
            <w:proofErr w:type="spellEnd"/>
            <w:r w:rsidRPr="000D7B63">
              <w:rPr>
                <w:sz w:val="20"/>
                <w:szCs w:val="20"/>
              </w:rPr>
              <w:t xml:space="preserve"> горнолыжных трасс № 1В, 2В, 5В, 6В для туристического поселка «Романтик» в составе всесезонного туристско-рекреационного комплекса «Архыз».</w:t>
            </w:r>
          </w:p>
          <w:p w14:paraId="63D0EC85" w14:textId="77777777" w:rsidR="000D7B63" w:rsidRPr="000D7B63" w:rsidRDefault="000D7B63">
            <w:pPr>
              <w:numPr>
                <w:ilvl w:val="0"/>
                <w:numId w:val="45"/>
              </w:numPr>
              <w:ind w:left="34" w:right="-1" w:firstLine="326"/>
              <w:jc w:val="both"/>
              <w:rPr>
                <w:sz w:val="20"/>
                <w:szCs w:val="20"/>
              </w:rPr>
            </w:pPr>
            <w:r w:rsidRPr="000D7B63">
              <w:rPr>
                <w:sz w:val="20"/>
                <w:szCs w:val="20"/>
              </w:rPr>
              <w:t xml:space="preserve">План действий по предупреждению и ликвидации чрезвычайных ситуаций для объекта гидротехнического сооружения «Искусственный водоем в составе объекта «Система искусственного </w:t>
            </w:r>
            <w:proofErr w:type="spellStart"/>
            <w:r w:rsidRPr="000D7B63">
              <w:rPr>
                <w:sz w:val="20"/>
                <w:szCs w:val="20"/>
              </w:rPr>
              <w:t>снегообразования</w:t>
            </w:r>
            <w:proofErr w:type="spellEnd"/>
            <w:r w:rsidRPr="000D7B63">
              <w:rPr>
                <w:sz w:val="20"/>
                <w:szCs w:val="20"/>
              </w:rPr>
              <w:t xml:space="preserve"> горнолыжных трасс № 1В, 2В, 5В, 6В для туристического поселка «Романтик» в составе всесезонного туристско-рекреационного комплекса «Архыз».</w:t>
            </w:r>
          </w:p>
          <w:p w14:paraId="610E9B62" w14:textId="77777777" w:rsidR="000D7B63" w:rsidRPr="000D7B63" w:rsidRDefault="000D7B63">
            <w:pPr>
              <w:numPr>
                <w:ilvl w:val="0"/>
                <w:numId w:val="45"/>
              </w:numPr>
              <w:ind w:left="34" w:right="-1" w:firstLine="326"/>
              <w:jc w:val="both"/>
              <w:rPr>
                <w:sz w:val="20"/>
                <w:szCs w:val="20"/>
              </w:rPr>
            </w:pPr>
            <w:r w:rsidRPr="000D7B63">
              <w:rPr>
                <w:sz w:val="20"/>
                <w:szCs w:val="20"/>
              </w:rPr>
              <w:t xml:space="preserve">План проведения специального учения ликвидации чрезвычайной ситуации, вызванной аварией гидротехнического сооружения «Искусственный водоем в составе объекта «Система искусственного </w:t>
            </w:r>
            <w:proofErr w:type="spellStart"/>
            <w:r w:rsidRPr="000D7B63">
              <w:rPr>
                <w:sz w:val="20"/>
                <w:szCs w:val="20"/>
              </w:rPr>
              <w:t>снегообразования</w:t>
            </w:r>
            <w:proofErr w:type="spellEnd"/>
            <w:r w:rsidRPr="000D7B63">
              <w:rPr>
                <w:sz w:val="20"/>
                <w:szCs w:val="20"/>
              </w:rPr>
              <w:t xml:space="preserve"> горнолыжных трасс № 1В, 2В, 5В, 6В для туристического поселка «Романтик» в составе всесезонного туристско-рекреационного комплекса «Архыз».</w:t>
            </w:r>
          </w:p>
          <w:p w14:paraId="086BDC1E" w14:textId="77777777" w:rsidR="000D7B63" w:rsidRPr="000D7B63" w:rsidRDefault="000D7B63">
            <w:pPr>
              <w:numPr>
                <w:ilvl w:val="0"/>
                <w:numId w:val="45"/>
              </w:numPr>
              <w:ind w:left="34" w:right="-1" w:firstLine="326"/>
              <w:jc w:val="both"/>
              <w:rPr>
                <w:sz w:val="20"/>
                <w:szCs w:val="20"/>
              </w:rPr>
            </w:pPr>
            <w:r w:rsidRPr="000D7B63">
              <w:rPr>
                <w:sz w:val="20"/>
                <w:szCs w:val="20"/>
              </w:rPr>
              <w:t xml:space="preserve">Проект мониторинга безопасности гидротехнического сооружения «Искусственный водоем в составе объекта «Система искусственного </w:t>
            </w:r>
            <w:proofErr w:type="spellStart"/>
            <w:r w:rsidRPr="000D7B63">
              <w:rPr>
                <w:sz w:val="20"/>
                <w:szCs w:val="20"/>
              </w:rPr>
              <w:t>снегообразования</w:t>
            </w:r>
            <w:proofErr w:type="spellEnd"/>
            <w:r w:rsidRPr="000D7B63">
              <w:rPr>
                <w:sz w:val="20"/>
                <w:szCs w:val="20"/>
              </w:rPr>
              <w:t xml:space="preserve"> горнолыжных трасс № 1В, 2В, 5В, 6В для туристического поселка «Романтик» в составе всесезонного туристско-рекреационного комплекса «Архыз».</w:t>
            </w:r>
          </w:p>
          <w:p w14:paraId="2CE81263" w14:textId="77777777" w:rsidR="000D7B63" w:rsidRPr="000D7B63" w:rsidRDefault="000D7B63">
            <w:pPr>
              <w:numPr>
                <w:ilvl w:val="0"/>
                <w:numId w:val="45"/>
              </w:numPr>
              <w:ind w:left="34" w:right="-1" w:firstLine="326"/>
              <w:jc w:val="both"/>
              <w:rPr>
                <w:sz w:val="20"/>
                <w:szCs w:val="20"/>
              </w:rPr>
            </w:pPr>
            <w:r w:rsidRPr="000D7B63">
              <w:rPr>
                <w:sz w:val="20"/>
                <w:szCs w:val="20"/>
              </w:rPr>
              <w:lastRenderedPageBreak/>
              <w:t xml:space="preserve">Инструкция о порядке ведения мониторинга безопасности гидротехнического сооружения «Искусственный водоем в составе объекта «Система искусственного </w:t>
            </w:r>
            <w:proofErr w:type="spellStart"/>
            <w:r w:rsidRPr="000D7B63">
              <w:rPr>
                <w:sz w:val="20"/>
                <w:szCs w:val="20"/>
              </w:rPr>
              <w:t>снегообразования</w:t>
            </w:r>
            <w:proofErr w:type="spellEnd"/>
            <w:r w:rsidRPr="000D7B63">
              <w:rPr>
                <w:sz w:val="20"/>
                <w:szCs w:val="20"/>
              </w:rPr>
              <w:t xml:space="preserve"> горнолыжных трасс № 1В, 2В, 5В, 6В для туристического поселка «Романтик» в составе всесезонного туристско-рекреационного комплекса «Архыз».</w:t>
            </w:r>
          </w:p>
          <w:p w14:paraId="5E162F3D" w14:textId="77777777" w:rsidR="000D7B63" w:rsidRPr="000D7B63" w:rsidRDefault="000D7B63" w:rsidP="00357DA9">
            <w:pPr>
              <w:numPr>
                <w:ilvl w:val="0"/>
                <w:numId w:val="45"/>
              </w:numPr>
              <w:ind w:left="-30" w:firstLine="283"/>
              <w:jc w:val="both"/>
              <w:rPr>
                <w:sz w:val="20"/>
                <w:szCs w:val="20"/>
              </w:rPr>
            </w:pPr>
            <w:r w:rsidRPr="000D7B63">
              <w:rPr>
                <w:sz w:val="20"/>
                <w:szCs w:val="20"/>
              </w:rPr>
              <w:t xml:space="preserve">Проектная документация Система искусственного </w:t>
            </w:r>
            <w:proofErr w:type="spellStart"/>
            <w:r w:rsidRPr="000D7B63">
              <w:rPr>
                <w:sz w:val="20"/>
                <w:szCs w:val="20"/>
              </w:rPr>
              <w:t>оснежения</w:t>
            </w:r>
            <w:proofErr w:type="spellEnd"/>
            <w:r w:rsidRPr="000D7B63">
              <w:rPr>
                <w:sz w:val="20"/>
                <w:szCs w:val="20"/>
              </w:rPr>
              <w:t xml:space="preserve"> и система освещения склонов объекта: </w:t>
            </w:r>
            <w:proofErr w:type="spellStart"/>
            <w:r w:rsidRPr="000D7B63">
              <w:rPr>
                <w:sz w:val="20"/>
                <w:szCs w:val="20"/>
              </w:rPr>
              <w:t>Зеленчукский</w:t>
            </w:r>
            <w:proofErr w:type="spellEnd"/>
            <w:r w:rsidRPr="000D7B63">
              <w:rPr>
                <w:sz w:val="20"/>
                <w:szCs w:val="20"/>
              </w:rPr>
              <w:t xml:space="preserve"> район Карачаево-Черкесской Республики (ВТРК «Архыз», поселок «Романтик»). Корректировка Раздел 10. </w:t>
            </w:r>
          </w:p>
          <w:p w14:paraId="141F17BF" w14:textId="77777777" w:rsidR="000D7B63" w:rsidRPr="000D7B63" w:rsidRDefault="000D7B63" w:rsidP="00357DA9">
            <w:pPr>
              <w:numPr>
                <w:ilvl w:val="0"/>
                <w:numId w:val="45"/>
              </w:numPr>
              <w:ind w:left="-30" w:firstLine="283"/>
              <w:jc w:val="both"/>
              <w:rPr>
                <w:sz w:val="20"/>
                <w:szCs w:val="20"/>
              </w:rPr>
            </w:pPr>
            <w:r w:rsidRPr="000D7B63">
              <w:rPr>
                <w:sz w:val="20"/>
                <w:szCs w:val="20"/>
              </w:rPr>
              <w:t>Иная документация в случаях, предусмотренных федеральными законами Книга 5. Требования к обеспечению безопасности эксплуатации объекта капитального строительства АО «</w:t>
            </w:r>
            <w:proofErr w:type="spellStart"/>
            <w:r w:rsidRPr="000D7B63">
              <w:rPr>
                <w:sz w:val="20"/>
                <w:szCs w:val="20"/>
              </w:rPr>
              <w:t>Энергостройпроект</w:t>
            </w:r>
            <w:proofErr w:type="spellEnd"/>
            <w:r w:rsidRPr="000D7B63">
              <w:rPr>
                <w:sz w:val="20"/>
                <w:szCs w:val="20"/>
              </w:rPr>
              <w:t xml:space="preserve"> -М.Н.» 1.11-2013.1-ТБЭ Том 10.5 2014 г.</w:t>
            </w:r>
          </w:p>
        </w:tc>
      </w:tr>
      <w:tr w:rsidR="000D7B63" w:rsidRPr="000D7B63" w14:paraId="24FD5B31" w14:textId="77777777" w:rsidTr="000D7B63">
        <w:trPr>
          <w:trHeight w:val="278"/>
        </w:trPr>
        <w:tc>
          <w:tcPr>
            <w:tcW w:w="646" w:type="dxa"/>
          </w:tcPr>
          <w:p w14:paraId="0587200A" w14:textId="77777777" w:rsidR="000D7B63" w:rsidRPr="000D7B63" w:rsidRDefault="000D7B63" w:rsidP="000D7B63">
            <w:pPr>
              <w:widowControl w:val="0"/>
              <w:suppressAutoHyphens/>
              <w:jc w:val="center"/>
              <w:rPr>
                <w:sz w:val="20"/>
                <w:szCs w:val="20"/>
              </w:rPr>
            </w:pPr>
            <w:r w:rsidRPr="000D7B63">
              <w:rPr>
                <w:sz w:val="20"/>
                <w:szCs w:val="20"/>
              </w:rPr>
              <w:lastRenderedPageBreak/>
              <w:t>4</w:t>
            </w:r>
          </w:p>
        </w:tc>
        <w:tc>
          <w:tcPr>
            <w:tcW w:w="2578" w:type="dxa"/>
          </w:tcPr>
          <w:p w14:paraId="2BE4C2DA" w14:textId="77777777" w:rsidR="000D7B63" w:rsidRPr="000D7B63" w:rsidRDefault="000D7B63" w:rsidP="000D7B63">
            <w:pPr>
              <w:widowControl w:val="0"/>
              <w:suppressAutoHyphens/>
              <w:rPr>
                <w:sz w:val="20"/>
                <w:szCs w:val="20"/>
              </w:rPr>
            </w:pPr>
            <w:r w:rsidRPr="000D7B63">
              <w:rPr>
                <w:sz w:val="20"/>
                <w:szCs w:val="20"/>
              </w:rPr>
              <w:t>Место, условия и сроки (периоды) оказания услуг</w:t>
            </w:r>
          </w:p>
        </w:tc>
        <w:tc>
          <w:tcPr>
            <w:tcW w:w="7331" w:type="dxa"/>
          </w:tcPr>
          <w:p w14:paraId="0213E6E9" w14:textId="77777777" w:rsidR="000D7B63" w:rsidRPr="000D7B63" w:rsidRDefault="000D7B63" w:rsidP="00C54045">
            <w:pPr>
              <w:widowControl w:val="0"/>
              <w:tabs>
                <w:tab w:val="left" w:pos="6702"/>
                <w:tab w:val="left" w:pos="6936"/>
              </w:tabs>
              <w:suppressAutoHyphens/>
              <w:ind w:right="72" w:firstLine="393"/>
              <w:jc w:val="both"/>
              <w:rPr>
                <w:snapToGrid w:val="0"/>
                <w:sz w:val="20"/>
                <w:szCs w:val="20"/>
              </w:rPr>
            </w:pPr>
            <w:r w:rsidRPr="000D7B63">
              <w:rPr>
                <w:snapToGrid w:val="0"/>
                <w:sz w:val="20"/>
                <w:szCs w:val="20"/>
              </w:rPr>
              <w:t xml:space="preserve">Место выполнения работ: </w:t>
            </w:r>
          </w:p>
          <w:p w14:paraId="508E3795" w14:textId="77777777" w:rsidR="000D7B63" w:rsidRPr="000D7B63" w:rsidRDefault="000D7B63">
            <w:pPr>
              <w:widowControl w:val="0"/>
              <w:tabs>
                <w:tab w:val="left" w:pos="6702"/>
                <w:tab w:val="left" w:pos="6936"/>
              </w:tabs>
              <w:suppressAutoHyphens/>
              <w:ind w:right="72" w:firstLine="393"/>
              <w:jc w:val="both"/>
              <w:rPr>
                <w:snapToGrid w:val="0"/>
                <w:sz w:val="20"/>
                <w:szCs w:val="20"/>
              </w:rPr>
            </w:pPr>
            <w:r w:rsidRPr="000D7B63">
              <w:rPr>
                <w:snapToGrid w:val="0"/>
                <w:sz w:val="20"/>
                <w:szCs w:val="20"/>
              </w:rPr>
              <w:t xml:space="preserve">Российская Федерация, Карачаево-Черкесская республика, </w:t>
            </w:r>
            <w:proofErr w:type="spellStart"/>
            <w:r w:rsidRPr="000D7B63">
              <w:rPr>
                <w:snapToGrid w:val="0"/>
                <w:sz w:val="20"/>
                <w:szCs w:val="20"/>
              </w:rPr>
              <w:t>Зеленчукский</w:t>
            </w:r>
            <w:proofErr w:type="spellEnd"/>
            <w:r w:rsidRPr="000D7B63">
              <w:rPr>
                <w:snapToGrid w:val="0"/>
                <w:sz w:val="20"/>
                <w:szCs w:val="20"/>
              </w:rPr>
              <w:t xml:space="preserve"> район, п. Романтик, ВТРК «Архыз».</w:t>
            </w:r>
          </w:p>
          <w:p w14:paraId="7A3E747C" w14:textId="1DD89105" w:rsidR="000D7B63" w:rsidRPr="000D7B63" w:rsidRDefault="00C54045">
            <w:pPr>
              <w:tabs>
                <w:tab w:val="left" w:pos="1134"/>
              </w:tabs>
              <w:ind w:firstLine="393"/>
              <w:jc w:val="both"/>
              <w:rPr>
                <w:sz w:val="20"/>
                <w:szCs w:val="20"/>
              </w:rPr>
            </w:pPr>
            <w:r w:rsidRPr="00C54045">
              <w:rPr>
                <w:sz w:val="20"/>
                <w:szCs w:val="20"/>
              </w:rPr>
              <w:t xml:space="preserve">Срок выполнения работ в течение 60 (шестидесяти) календарных дней со дня заключения </w:t>
            </w:r>
            <w:proofErr w:type="spellStart"/>
            <w:r w:rsidRPr="00C54045">
              <w:rPr>
                <w:sz w:val="20"/>
                <w:szCs w:val="20"/>
              </w:rPr>
              <w:t>договора</w:t>
            </w:r>
            <w:proofErr w:type="gramStart"/>
            <w:r w:rsidRPr="00C54045">
              <w:rPr>
                <w:sz w:val="20"/>
                <w:szCs w:val="20"/>
              </w:rPr>
              <w:t>.</w:t>
            </w:r>
            <w:r w:rsidR="000D7B63" w:rsidRPr="000D7B63">
              <w:rPr>
                <w:sz w:val="20"/>
                <w:szCs w:val="20"/>
              </w:rPr>
              <w:t>И</w:t>
            </w:r>
            <w:proofErr w:type="gramEnd"/>
            <w:r w:rsidR="000D7B63" w:rsidRPr="000D7B63">
              <w:rPr>
                <w:sz w:val="20"/>
                <w:szCs w:val="20"/>
              </w:rPr>
              <w:t>сполнитель</w:t>
            </w:r>
            <w:proofErr w:type="spellEnd"/>
            <w:r w:rsidR="000D7B63" w:rsidRPr="000D7B63">
              <w:rPr>
                <w:sz w:val="20"/>
                <w:szCs w:val="20"/>
              </w:rPr>
              <w:t xml:space="preserve"> разрабатывает, согласовывает с Заказчиком и с представителями органов надзора Карачаево-Черкесской Республики следующую документацию:</w:t>
            </w:r>
          </w:p>
          <w:p w14:paraId="4907B79A" w14:textId="77777777" w:rsidR="000D7B63" w:rsidRPr="000D7B63" w:rsidRDefault="000D7B63">
            <w:pPr>
              <w:tabs>
                <w:tab w:val="left" w:pos="1134"/>
              </w:tabs>
              <w:ind w:firstLine="393"/>
              <w:jc w:val="both"/>
              <w:rPr>
                <w:bCs/>
                <w:sz w:val="20"/>
                <w:szCs w:val="20"/>
              </w:rPr>
            </w:pPr>
            <w:r w:rsidRPr="000D7B63">
              <w:rPr>
                <w:bCs/>
                <w:sz w:val="20"/>
                <w:szCs w:val="20"/>
              </w:rPr>
              <w:t>Правила эксплуатации ГТС.</w:t>
            </w:r>
          </w:p>
          <w:p w14:paraId="481B60D7" w14:textId="77777777" w:rsidR="000D7B63" w:rsidRPr="000D7B63" w:rsidRDefault="000D7B63">
            <w:pPr>
              <w:tabs>
                <w:tab w:val="left" w:pos="1134"/>
              </w:tabs>
              <w:ind w:firstLine="393"/>
              <w:jc w:val="both"/>
              <w:rPr>
                <w:sz w:val="20"/>
                <w:szCs w:val="20"/>
              </w:rPr>
            </w:pPr>
            <w:r w:rsidRPr="000D7B63">
              <w:rPr>
                <w:sz w:val="20"/>
                <w:szCs w:val="20"/>
              </w:rPr>
              <w:t>Вышеперечисленная документация предоставляется Заказчику Исполнителем в 3(трех) экземплярах на бумажном носителе и в 1(одном) экземпляре на электронном носителе.</w:t>
            </w:r>
          </w:p>
          <w:p w14:paraId="5D5F0666" w14:textId="77777777" w:rsidR="000D7B63" w:rsidRPr="000D7B63" w:rsidRDefault="000D7B63">
            <w:pPr>
              <w:tabs>
                <w:tab w:val="left" w:pos="1134"/>
              </w:tabs>
              <w:ind w:firstLine="393"/>
              <w:jc w:val="both"/>
              <w:rPr>
                <w:sz w:val="20"/>
                <w:szCs w:val="20"/>
              </w:rPr>
            </w:pPr>
            <w:r w:rsidRPr="000D7B63">
              <w:rPr>
                <w:sz w:val="20"/>
                <w:szCs w:val="20"/>
              </w:rPr>
              <w:t>Порядок согласования Правил эксплуатации ГТС:</w:t>
            </w:r>
          </w:p>
          <w:p w14:paraId="21855F48" w14:textId="77777777" w:rsidR="000D7B63" w:rsidRPr="000D7B63" w:rsidRDefault="000D7B63">
            <w:pPr>
              <w:ind w:firstLine="393"/>
              <w:jc w:val="both"/>
              <w:outlineLvl w:val="0"/>
              <w:rPr>
                <w:sz w:val="20"/>
                <w:szCs w:val="20"/>
              </w:rPr>
            </w:pPr>
            <w:r w:rsidRPr="000D7B63">
              <w:rPr>
                <w:sz w:val="20"/>
                <w:szCs w:val="20"/>
              </w:rPr>
              <w:t>1. Исполнитель разрабатывает Правила эксплуатации ГТС и передает с сопроводительным письмом на согласование Заказчику в 2 (двух) экземплярах не позднее 50 (пятидесяти) календарных дней до окончания срока оказания услуг.</w:t>
            </w:r>
          </w:p>
          <w:p w14:paraId="14A51A09" w14:textId="77777777" w:rsidR="000D7B63" w:rsidRPr="000D7B63" w:rsidRDefault="000D7B63">
            <w:pPr>
              <w:ind w:firstLine="393"/>
              <w:jc w:val="both"/>
              <w:outlineLvl w:val="0"/>
              <w:rPr>
                <w:sz w:val="20"/>
                <w:szCs w:val="20"/>
              </w:rPr>
            </w:pPr>
            <w:r w:rsidRPr="000D7B63">
              <w:rPr>
                <w:sz w:val="20"/>
                <w:szCs w:val="20"/>
              </w:rPr>
              <w:t xml:space="preserve">2. Заказчик не позднее 30 (тридцати) календарных дней до окончания срока оказания услуг направляет в Кавказское управление Федеральной службы по экологическому, технологическому и атомному надзору по Карачаево-Черкесской Республике (далее – </w:t>
            </w:r>
            <w:proofErr w:type="spellStart"/>
            <w:r w:rsidRPr="000D7B63">
              <w:rPr>
                <w:sz w:val="20"/>
                <w:szCs w:val="20"/>
              </w:rPr>
              <w:t>Ростехнадзор</w:t>
            </w:r>
            <w:proofErr w:type="spellEnd"/>
            <w:r w:rsidRPr="000D7B63">
              <w:rPr>
                <w:sz w:val="20"/>
                <w:szCs w:val="20"/>
              </w:rPr>
              <w:t>):</w:t>
            </w:r>
          </w:p>
          <w:p w14:paraId="1CE48CAF" w14:textId="77777777" w:rsidR="000D7B63" w:rsidRPr="000D7B63" w:rsidRDefault="000D7B63">
            <w:pPr>
              <w:ind w:firstLine="393"/>
              <w:jc w:val="both"/>
              <w:outlineLvl w:val="0"/>
              <w:rPr>
                <w:sz w:val="20"/>
                <w:szCs w:val="20"/>
              </w:rPr>
            </w:pPr>
            <w:r w:rsidRPr="000D7B63">
              <w:rPr>
                <w:sz w:val="20"/>
                <w:szCs w:val="20"/>
              </w:rPr>
              <w:t>– заявление о согласовании Правил эксплуатации ГТС, подписанное руководителем постоянно действующего исполнительного органа юридического лица (собственника ГТС или эксплуатирующей организации) или иным имеющим право действовать от имени этого юридического лица лицом, в котором указываются: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нахождения, государственный регистрационный номер записи о создании юридического лица, ИНН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адреса электронной почты юридического лица;</w:t>
            </w:r>
          </w:p>
          <w:p w14:paraId="06F5DF02" w14:textId="77777777" w:rsidR="000D7B63" w:rsidRPr="000D7B63" w:rsidRDefault="000D7B63">
            <w:pPr>
              <w:ind w:firstLine="393"/>
              <w:jc w:val="both"/>
              <w:outlineLvl w:val="0"/>
              <w:rPr>
                <w:sz w:val="20"/>
                <w:szCs w:val="20"/>
              </w:rPr>
            </w:pPr>
            <w:r w:rsidRPr="000D7B63">
              <w:rPr>
                <w:sz w:val="20"/>
                <w:szCs w:val="20"/>
              </w:rPr>
              <w:t>– документацию, подтверждающую право собственности или иное законное основание владения ГТС;</w:t>
            </w:r>
          </w:p>
          <w:p w14:paraId="21790381" w14:textId="77777777" w:rsidR="000D7B63" w:rsidRPr="000D7B63" w:rsidRDefault="000D7B63">
            <w:pPr>
              <w:ind w:firstLine="393"/>
              <w:jc w:val="both"/>
              <w:outlineLvl w:val="0"/>
              <w:rPr>
                <w:sz w:val="20"/>
                <w:szCs w:val="20"/>
              </w:rPr>
            </w:pPr>
            <w:r w:rsidRPr="000D7B63">
              <w:rPr>
                <w:sz w:val="20"/>
                <w:szCs w:val="20"/>
              </w:rPr>
              <w:t>– правила эксплуатации ГТС в 2 (двух) экземплярах;</w:t>
            </w:r>
          </w:p>
          <w:p w14:paraId="3A88330C" w14:textId="77777777" w:rsidR="000D7B63" w:rsidRPr="000D7B63" w:rsidRDefault="000D7B63">
            <w:pPr>
              <w:ind w:firstLine="393"/>
              <w:jc w:val="both"/>
              <w:outlineLvl w:val="0"/>
              <w:rPr>
                <w:sz w:val="20"/>
                <w:szCs w:val="20"/>
              </w:rPr>
            </w:pPr>
            <w:r w:rsidRPr="000D7B63">
              <w:rPr>
                <w:sz w:val="20"/>
                <w:szCs w:val="20"/>
              </w:rPr>
              <w:t>– опись прилагаемой документации.</w:t>
            </w:r>
          </w:p>
          <w:p w14:paraId="161B1C44" w14:textId="77777777" w:rsidR="000D7B63" w:rsidRPr="000D7B63" w:rsidRDefault="000D7B63">
            <w:pPr>
              <w:ind w:firstLine="393"/>
              <w:jc w:val="both"/>
              <w:outlineLvl w:val="0"/>
              <w:rPr>
                <w:sz w:val="20"/>
                <w:szCs w:val="20"/>
              </w:rPr>
            </w:pPr>
            <w:r w:rsidRPr="000D7B63">
              <w:rPr>
                <w:sz w:val="20"/>
                <w:szCs w:val="20"/>
              </w:rPr>
              <w:t xml:space="preserve">3. </w:t>
            </w:r>
            <w:proofErr w:type="spellStart"/>
            <w:r w:rsidRPr="000D7B63">
              <w:rPr>
                <w:sz w:val="20"/>
                <w:szCs w:val="20"/>
              </w:rPr>
              <w:t>Ростехнадзор</w:t>
            </w:r>
            <w:proofErr w:type="spellEnd"/>
            <w:r w:rsidRPr="000D7B63">
              <w:rPr>
                <w:sz w:val="20"/>
                <w:szCs w:val="20"/>
              </w:rPr>
              <w:t xml:space="preserve"> рассматривает Правила эксплуатации ГТС в течение </w:t>
            </w:r>
            <w:r w:rsidRPr="000D7B63">
              <w:rPr>
                <w:sz w:val="20"/>
                <w:szCs w:val="20"/>
              </w:rPr>
              <w:br/>
              <w:t xml:space="preserve">30 (тридцати) календарных дней в соответствии с Административным регламентом, утвержденным приказом Федеральной службы по экологическому, технологическому и атомному надзору от 03.11.2015 № 447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w:t>
            </w:r>
            <w:r w:rsidRPr="000D7B63">
              <w:rPr>
                <w:sz w:val="20"/>
                <w:szCs w:val="20"/>
              </w:rPr>
              <w:br/>
              <w:t>(за исключением судоходных и портовых гидротехнических сооружений)».</w:t>
            </w:r>
          </w:p>
          <w:p w14:paraId="29182C6E" w14:textId="77777777" w:rsidR="000D7B63" w:rsidRPr="000D7B63" w:rsidRDefault="000D7B63">
            <w:pPr>
              <w:ind w:firstLine="393"/>
              <w:jc w:val="both"/>
              <w:outlineLvl w:val="0"/>
              <w:rPr>
                <w:sz w:val="20"/>
                <w:szCs w:val="20"/>
              </w:rPr>
            </w:pPr>
            <w:r w:rsidRPr="000D7B63">
              <w:rPr>
                <w:sz w:val="20"/>
                <w:szCs w:val="20"/>
              </w:rPr>
              <w:t xml:space="preserve">4. В результате согласования Правил эксплуатации ГТС в </w:t>
            </w:r>
            <w:proofErr w:type="spellStart"/>
            <w:r w:rsidRPr="000D7B63">
              <w:rPr>
                <w:sz w:val="20"/>
                <w:szCs w:val="20"/>
              </w:rPr>
              <w:t>Ростехнадзоре</w:t>
            </w:r>
            <w:proofErr w:type="spellEnd"/>
            <w:r w:rsidRPr="000D7B63">
              <w:rPr>
                <w:sz w:val="20"/>
                <w:szCs w:val="20"/>
              </w:rPr>
              <w:t>, Исполнитель передает Заказчику в 2(двух) экземплярах Правила эксплуатации ГТС и акт сдачи-приемки оказанных услуг с сопроводительным письмом.</w:t>
            </w:r>
          </w:p>
          <w:p w14:paraId="1F6D35A1" w14:textId="77777777" w:rsidR="000D7B63" w:rsidRPr="000D7B63" w:rsidRDefault="000D7B63">
            <w:pPr>
              <w:ind w:firstLine="393"/>
              <w:jc w:val="both"/>
              <w:outlineLvl w:val="0"/>
              <w:rPr>
                <w:sz w:val="20"/>
                <w:szCs w:val="20"/>
              </w:rPr>
            </w:pPr>
            <w:r w:rsidRPr="000D7B63">
              <w:rPr>
                <w:sz w:val="20"/>
                <w:szCs w:val="20"/>
              </w:rPr>
              <w:t>Датой исполнения обязательств по Договору является дата подписания акта сдачи – приемки оказанных услуг.</w:t>
            </w:r>
          </w:p>
          <w:p w14:paraId="3BAF27C6" w14:textId="77777777" w:rsidR="000D7B63" w:rsidRPr="000D7B63" w:rsidRDefault="000D7B63">
            <w:pPr>
              <w:tabs>
                <w:tab w:val="left" w:pos="1134"/>
              </w:tabs>
              <w:ind w:firstLine="393"/>
              <w:jc w:val="both"/>
              <w:rPr>
                <w:sz w:val="20"/>
                <w:szCs w:val="20"/>
              </w:rPr>
            </w:pPr>
            <w:r w:rsidRPr="000D7B63">
              <w:rPr>
                <w:sz w:val="20"/>
                <w:szCs w:val="20"/>
              </w:rPr>
              <w:t>Исполнитель обязан руководствоваться требованиями следующих нормативно-технических документов:</w:t>
            </w:r>
          </w:p>
          <w:p w14:paraId="499598F1" w14:textId="77777777" w:rsidR="000D7B63" w:rsidRPr="000D7B63" w:rsidRDefault="000D7B63">
            <w:pPr>
              <w:tabs>
                <w:tab w:val="left" w:pos="1134"/>
              </w:tabs>
              <w:ind w:firstLine="393"/>
              <w:jc w:val="both"/>
              <w:rPr>
                <w:sz w:val="20"/>
                <w:szCs w:val="20"/>
              </w:rPr>
            </w:pPr>
            <w:r w:rsidRPr="000D7B63">
              <w:rPr>
                <w:sz w:val="20"/>
                <w:szCs w:val="20"/>
              </w:rPr>
              <w:t>– Федеральный закон от 23.06.1997 г. № 117-ФЗ «О безопасности гидротехнических сооружений» с изменениями;</w:t>
            </w:r>
          </w:p>
          <w:p w14:paraId="0B19305E" w14:textId="77777777" w:rsidR="000D7B63" w:rsidRPr="000D7B63" w:rsidRDefault="000D7B63">
            <w:pPr>
              <w:autoSpaceDE w:val="0"/>
              <w:autoSpaceDN w:val="0"/>
              <w:adjustRightInd w:val="0"/>
              <w:ind w:firstLine="393"/>
              <w:jc w:val="both"/>
              <w:rPr>
                <w:sz w:val="20"/>
                <w:szCs w:val="20"/>
              </w:rPr>
            </w:pPr>
            <w:r w:rsidRPr="000D7B63">
              <w:rPr>
                <w:sz w:val="20"/>
                <w:szCs w:val="20"/>
              </w:rPr>
              <w:lastRenderedPageBreak/>
              <w:t xml:space="preserve">– Приказ Федеральной службы по экологическому, технологическому </w:t>
            </w:r>
            <w:r w:rsidRPr="000D7B63">
              <w:rPr>
                <w:sz w:val="20"/>
                <w:szCs w:val="20"/>
              </w:rPr>
              <w:br/>
              <w:t xml:space="preserve">и атомному надзору от 03.11.2015 № 447 «Об утверждении Административного регламента Федеральной службы по экологическому, технологическому </w:t>
            </w:r>
            <w:r w:rsidRPr="000D7B63">
              <w:rPr>
                <w:sz w:val="20"/>
                <w:szCs w:val="20"/>
              </w:rPr>
              <w:br/>
              <w:t>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w:t>
            </w:r>
          </w:p>
          <w:p w14:paraId="60613F51" w14:textId="77777777" w:rsidR="000D7B63" w:rsidRPr="000D7B63" w:rsidRDefault="000D7B63">
            <w:pPr>
              <w:autoSpaceDE w:val="0"/>
              <w:autoSpaceDN w:val="0"/>
              <w:adjustRightInd w:val="0"/>
              <w:ind w:firstLine="393"/>
              <w:jc w:val="both"/>
              <w:rPr>
                <w:sz w:val="20"/>
                <w:szCs w:val="20"/>
              </w:rPr>
            </w:pPr>
            <w:r w:rsidRPr="000D7B63">
              <w:rPr>
                <w:sz w:val="20"/>
                <w:szCs w:val="20"/>
              </w:rPr>
              <w:t xml:space="preserve">– Приказ Федеральной службы по экологическому, технологическому </w:t>
            </w:r>
            <w:r w:rsidRPr="000D7B63">
              <w:rPr>
                <w:sz w:val="20"/>
                <w:szCs w:val="20"/>
              </w:rPr>
              <w:br/>
              <w:t xml:space="preserve">и атомному надзору от 02.10.2015 № 395 «Об утверждении Требований </w:t>
            </w:r>
            <w:r w:rsidRPr="000D7B63">
              <w:rPr>
                <w:sz w:val="20"/>
                <w:szCs w:val="20"/>
              </w:rPr>
              <w:br/>
              <w:t xml:space="preserve">к содержанию правил эксплуатации гидротехнических сооружений </w:t>
            </w:r>
            <w:r w:rsidRPr="000D7B63">
              <w:rPr>
                <w:sz w:val="20"/>
                <w:szCs w:val="20"/>
              </w:rPr>
              <w:br/>
              <w:t>(за исключением судоходных и портовых гидротехнических сооружений)»;</w:t>
            </w:r>
          </w:p>
          <w:p w14:paraId="0DC6F6F9" w14:textId="77777777" w:rsidR="000D7B63" w:rsidRPr="000D7B63" w:rsidRDefault="000D7B63">
            <w:pPr>
              <w:autoSpaceDE w:val="0"/>
              <w:autoSpaceDN w:val="0"/>
              <w:adjustRightInd w:val="0"/>
              <w:ind w:firstLine="393"/>
              <w:jc w:val="both"/>
              <w:rPr>
                <w:sz w:val="20"/>
                <w:szCs w:val="20"/>
              </w:rPr>
            </w:pPr>
            <w:r w:rsidRPr="000D7B63">
              <w:rPr>
                <w:sz w:val="20"/>
                <w:szCs w:val="20"/>
              </w:rPr>
              <w:t xml:space="preserve">– Приказ Федеральной службы по экологическому, технологическому и атомному надзору от 27.09.2012 № 546 «Об утверждении Рекомендаций к содержанию правил эксплуатации гидротехнических сооружений </w:t>
            </w:r>
            <w:r w:rsidRPr="000D7B63">
              <w:rPr>
                <w:sz w:val="20"/>
                <w:szCs w:val="20"/>
              </w:rPr>
              <w:br/>
              <w:t>(за исключением судоходных гидротехнических сооружений)».</w:t>
            </w:r>
          </w:p>
        </w:tc>
      </w:tr>
      <w:tr w:rsidR="000D7B63" w:rsidRPr="000D7B63" w14:paraId="46CBAB05" w14:textId="77777777" w:rsidTr="000D7B63">
        <w:tc>
          <w:tcPr>
            <w:tcW w:w="3224" w:type="dxa"/>
            <w:gridSpan w:val="2"/>
          </w:tcPr>
          <w:p w14:paraId="26A02B23" w14:textId="77777777" w:rsidR="000D7B63" w:rsidRPr="000D7B63" w:rsidRDefault="000D7B63" w:rsidP="000D7B63">
            <w:pPr>
              <w:jc w:val="center"/>
              <w:rPr>
                <w:b/>
                <w:sz w:val="20"/>
                <w:szCs w:val="20"/>
              </w:rPr>
            </w:pPr>
            <w:bookmarkStart w:id="3" w:name="_РАЗДЕЛ_I.3_ИНФОРМАЦИОННАЯ_КАРТА_КОН"/>
            <w:bookmarkEnd w:id="3"/>
            <w:r w:rsidRPr="000D7B63">
              <w:rPr>
                <w:b/>
                <w:sz w:val="20"/>
                <w:szCs w:val="20"/>
              </w:rPr>
              <w:lastRenderedPageBreak/>
              <w:t>Наименование показателя</w:t>
            </w:r>
          </w:p>
        </w:tc>
        <w:tc>
          <w:tcPr>
            <w:tcW w:w="7331" w:type="dxa"/>
            <w:vAlign w:val="center"/>
          </w:tcPr>
          <w:p w14:paraId="69A3AA5D" w14:textId="77777777" w:rsidR="000D7B63" w:rsidRPr="000D7B63" w:rsidRDefault="000D7B63" w:rsidP="00C54045">
            <w:pPr>
              <w:jc w:val="center"/>
              <w:rPr>
                <w:b/>
                <w:sz w:val="20"/>
                <w:szCs w:val="20"/>
              </w:rPr>
            </w:pPr>
            <w:r w:rsidRPr="000D7B63">
              <w:rPr>
                <w:b/>
                <w:sz w:val="20"/>
                <w:szCs w:val="20"/>
              </w:rPr>
              <w:t>Сведения</w:t>
            </w:r>
          </w:p>
        </w:tc>
      </w:tr>
      <w:tr w:rsidR="000D7B63" w:rsidRPr="000D7B63" w14:paraId="38033AAF" w14:textId="77777777" w:rsidTr="000D7B63">
        <w:tc>
          <w:tcPr>
            <w:tcW w:w="3224" w:type="dxa"/>
            <w:gridSpan w:val="2"/>
            <w:vAlign w:val="center"/>
          </w:tcPr>
          <w:p w14:paraId="0E6CB49D" w14:textId="77777777" w:rsidR="000D7B63" w:rsidRPr="000D7B63" w:rsidRDefault="000D7B63" w:rsidP="000D7B63">
            <w:pPr>
              <w:jc w:val="center"/>
              <w:rPr>
                <w:b/>
                <w:sz w:val="20"/>
                <w:szCs w:val="20"/>
              </w:rPr>
            </w:pPr>
            <w:r w:rsidRPr="000D7B63">
              <w:rPr>
                <w:b/>
                <w:sz w:val="20"/>
                <w:szCs w:val="20"/>
              </w:rPr>
              <w:t>Наименование ГТС</w:t>
            </w:r>
          </w:p>
        </w:tc>
        <w:tc>
          <w:tcPr>
            <w:tcW w:w="7331" w:type="dxa"/>
          </w:tcPr>
          <w:p w14:paraId="7B599DAF" w14:textId="77777777" w:rsidR="000D7B63" w:rsidRPr="000D7B63" w:rsidRDefault="000D7B63" w:rsidP="00C54045">
            <w:pPr>
              <w:rPr>
                <w:b/>
                <w:sz w:val="20"/>
                <w:szCs w:val="20"/>
              </w:rPr>
            </w:pPr>
            <w:r w:rsidRPr="000D7B63">
              <w:rPr>
                <w:bCs/>
                <w:sz w:val="20"/>
                <w:szCs w:val="20"/>
              </w:rPr>
              <w:t xml:space="preserve">«Искусственный водоем в составе объекта «Система искусственного </w:t>
            </w:r>
            <w:proofErr w:type="spellStart"/>
            <w:r w:rsidRPr="000D7B63">
              <w:rPr>
                <w:bCs/>
                <w:sz w:val="20"/>
                <w:szCs w:val="20"/>
              </w:rPr>
              <w:t>снегообразования</w:t>
            </w:r>
            <w:proofErr w:type="spellEnd"/>
            <w:r w:rsidRPr="000D7B63">
              <w:rPr>
                <w:bCs/>
                <w:sz w:val="20"/>
                <w:szCs w:val="20"/>
              </w:rPr>
              <w:t xml:space="preserve"> горнолыжных трасс №1В, 2В, 5В, 6В, для туристического поселка «Романтик» в составе всесезонного туристско-рекреационного комплекса «Архыз».</w:t>
            </w:r>
          </w:p>
        </w:tc>
      </w:tr>
      <w:tr w:rsidR="000D7B63" w:rsidRPr="000D7B63" w14:paraId="628295A0" w14:textId="77777777" w:rsidTr="000D7B63">
        <w:tc>
          <w:tcPr>
            <w:tcW w:w="3224" w:type="dxa"/>
            <w:gridSpan w:val="2"/>
            <w:vAlign w:val="center"/>
          </w:tcPr>
          <w:p w14:paraId="6EEF2C01" w14:textId="77777777" w:rsidR="000D7B63" w:rsidRPr="000D7B63" w:rsidRDefault="000D7B63" w:rsidP="000D7B63">
            <w:pPr>
              <w:jc w:val="center"/>
              <w:rPr>
                <w:b/>
                <w:sz w:val="20"/>
                <w:szCs w:val="20"/>
              </w:rPr>
            </w:pPr>
            <w:r w:rsidRPr="000D7B63">
              <w:rPr>
                <w:b/>
                <w:sz w:val="20"/>
                <w:szCs w:val="20"/>
              </w:rPr>
              <w:t>Идентификационный код (номер) ГТС в Российском регистре ГТС</w:t>
            </w:r>
          </w:p>
        </w:tc>
        <w:tc>
          <w:tcPr>
            <w:tcW w:w="7331" w:type="dxa"/>
            <w:vAlign w:val="center"/>
          </w:tcPr>
          <w:p w14:paraId="687819CC" w14:textId="77777777" w:rsidR="000D7B63" w:rsidRPr="000D7B63" w:rsidRDefault="000D7B63" w:rsidP="00C54045">
            <w:pPr>
              <w:jc w:val="center"/>
              <w:rPr>
                <w:b/>
                <w:sz w:val="20"/>
                <w:szCs w:val="20"/>
              </w:rPr>
            </w:pPr>
            <w:r w:rsidRPr="000D7B63">
              <w:rPr>
                <w:sz w:val="20"/>
                <w:szCs w:val="20"/>
              </w:rPr>
              <w:t>06910001151700</w:t>
            </w:r>
          </w:p>
        </w:tc>
      </w:tr>
      <w:tr w:rsidR="000D7B63" w:rsidRPr="000D7B63" w14:paraId="7207104F" w14:textId="77777777" w:rsidTr="000D7B63">
        <w:tc>
          <w:tcPr>
            <w:tcW w:w="3224" w:type="dxa"/>
            <w:gridSpan w:val="2"/>
            <w:vAlign w:val="center"/>
          </w:tcPr>
          <w:p w14:paraId="46B31841" w14:textId="77777777" w:rsidR="000D7B63" w:rsidRPr="000D7B63" w:rsidRDefault="000D7B63" w:rsidP="000D7B63">
            <w:pPr>
              <w:jc w:val="center"/>
              <w:rPr>
                <w:b/>
                <w:sz w:val="20"/>
                <w:szCs w:val="20"/>
              </w:rPr>
            </w:pPr>
            <w:r w:rsidRPr="000D7B63">
              <w:rPr>
                <w:b/>
                <w:sz w:val="20"/>
                <w:szCs w:val="20"/>
              </w:rPr>
              <w:t>Год ввода в эксплуатацию ГТС</w:t>
            </w:r>
          </w:p>
        </w:tc>
        <w:tc>
          <w:tcPr>
            <w:tcW w:w="7331" w:type="dxa"/>
          </w:tcPr>
          <w:p w14:paraId="5FB65C7D" w14:textId="77777777" w:rsidR="000D7B63" w:rsidRPr="000D7B63" w:rsidRDefault="000D7B63" w:rsidP="00C54045">
            <w:pPr>
              <w:rPr>
                <w:b/>
                <w:sz w:val="20"/>
                <w:szCs w:val="20"/>
              </w:rPr>
            </w:pPr>
            <w:r w:rsidRPr="000D7B63">
              <w:rPr>
                <w:sz w:val="20"/>
                <w:szCs w:val="20"/>
              </w:rPr>
              <w:t>Ввод в постоянную эксплуатацию – с 2016 года по настоящее время.</w:t>
            </w:r>
          </w:p>
        </w:tc>
      </w:tr>
    </w:tbl>
    <w:p w14:paraId="14098BEE" w14:textId="77777777" w:rsidR="000D7B63" w:rsidRPr="000D7B63" w:rsidRDefault="000D7B63" w:rsidP="000D7B63">
      <w:pPr>
        <w:jc w:val="center"/>
        <w:rPr>
          <w:b/>
          <w:lang w:eastAsia="en-US"/>
        </w:rPr>
      </w:pPr>
    </w:p>
    <w:tbl>
      <w:tblPr>
        <w:tblW w:w="10065" w:type="dxa"/>
        <w:tblInd w:w="-34" w:type="dxa"/>
        <w:tblLayout w:type="fixed"/>
        <w:tblLook w:val="0000" w:firstRow="0" w:lastRow="0" w:firstColumn="0" w:lastColumn="0" w:noHBand="0" w:noVBand="0"/>
      </w:tblPr>
      <w:tblGrid>
        <w:gridCol w:w="5568"/>
        <w:gridCol w:w="4497"/>
      </w:tblGrid>
      <w:tr w:rsidR="000D7B63" w:rsidRPr="000D7B63" w14:paraId="3BD30A7D" w14:textId="77777777" w:rsidTr="000D7B63">
        <w:tc>
          <w:tcPr>
            <w:tcW w:w="5027" w:type="dxa"/>
            <w:shd w:val="clear" w:color="auto" w:fill="auto"/>
          </w:tcPr>
          <w:p w14:paraId="4D49EC39" w14:textId="77777777" w:rsidR="000D7B63" w:rsidRPr="000D7B63" w:rsidRDefault="000D7B63" w:rsidP="000D7B63">
            <w:pPr>
              <w:shd w:val="clear" w:color="auto" w:fill="FFFFFF"/>
              <w:tabs>
                <w:tab w:val="num" w:pos="567"/>
                <w:tab w:val="left" w:pos="816"/>
              </w:tabs>
              <w:ind w:firstLine="709"/>
              <w:jc w:val="both"/>
              <w:rPr>
                <w:b/>
              </w:rPr>
            </w:pPr>
          </w:p>
          <w:p w14:paraId="27F81A7B" w14:textId="77777777" w:rsidR="000D7B63" w:rsidRPr="000D7B63" w:rsidRDefault="000D7B63" w:rsidP="000D7B63">
            <w:pPr>
              <w:shd w:val="clear" w:color="auto" w:fill="FFFFFF"/>
              <w:tabs>
                <w:tab w:val="num" w:pos="567"/>
                <w:tab w:val="left" w:pos="816"/>
              </w:tabs>
              <w:ind w:firstLine="709"/>
              <w:jc w:val="both"/>
              <w:rPr>
                <w:b/>
              </w:rPr>
            </w:pPr>
          </w:p>
          <w:p w14:paraId="741C9701" w14:textId="77777777" w:rsidR="000D7B63" w:rsidRPr="000D7B63" w:rsidRDefault="000D7B63" w:rsidP="000D7B63">
            <w:pPr>
              <w:shd w:val="clear" w:color="auto" w:fill="FFFFFF"/>
              <w:tabs>
                <w:tab w:val="num" w:pos="567"/>
                <w:tab w:val="left" w:pos="816"/>
              </w:tabs>
              <w:ind w:firstLine="709"/>
              <w:jc w:val="both"/>
              <w:rPr>
                <w:b/>
              </w:rPr>
            </w:pPr>
            <w:r w:rsidRPr="000D7B63">
              <w:rPr>
                <w:b/>
              </w:rPr>
              <w:t>От Исполнителя:</w:t>
            </w:r>
          </w:p>
          <w:p w14:paraId="07D9F5A8" w14:textId="77777777" w:rsidR="000D7B63" w:rsidRPr="000D7B63" w:rsidRDefault="000D7B63" w:rsidP="000D7B63">
            <w:pPr>
              <w:shd w:val="clear" w:color="auto" w:fill="FFFFFF"/>
              <w:tabs>
                <w:tab w:val="num" w:pos="567"/>
                <w:tab w:val="left" w:pos="816"/>
              </w:tabs>
              <w:ind w:firstLine="709"/>
              <w:jc w:val="both"/>
              <w:rPr>
                <w:b/>
              </w:rPr>
            </w:pPr>
          </w:p>
          <w:p w14:paraId="4FB1DDE9" w14:textId="77777777" w:rsidR="000D7B63" w:rsidRPr="000D7B63" w:rsidRDefault="000D7B63" w:rsidP="000D7B63">
            <w:pPr>
              <w:shd w:val="clear" w:color="auto" w:fill="FFFFFF"/>
              <w:tabs>
                <w:tab w:val="num" w:pos="567"/>
                <w:tab w:val="left" w:pos="816"/>
              </w:tabs>
              <w:ind w:firstLine="709"/>
              <w:jc w:val="both"/>
              <w:rPr>
                <w:b/>
              </w:rPr>
            </w:pPr>
            <w:r w:rsidRPr="000D7B63">
              <w:rPr>
                <w:b/>
              </w:rPr>
              <w:t>_______________ /____ /</w:t>
            </w:r>
          </w:p>
          <w:p w14:paraId="759B101A" w14:textId="77777777" w:rsidR="000D7B63" w:rsidRPr="000D7B63" w:rsidRDefault="000D7B63" w:rsidP="000D7B63">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58C5BB31" w14:textId="77777777" w:rsidR="000D7B63" w:rsidRPr="000D7B63" w:rsidRDefault="000D7B63" w:rsidP="000D7B63">
            <w:pPr>
              <w:shd w:val="clear" w:color="auto" w:fill="FFFFFF"/>
              <w:tabs>
                <w:tab w:val="num" w:pos="567"/>
                <w:tab w:val="left" w:pos="816"/>
              </w:tabs>
              <w:ind w:firstLine="709"/>
              <w:jc w:val="both"/>
              <w:rPr>
                <w:b/>
              </w:rPr>
            </w:pPr>
          </w:p>
          <w:p w14:paraId="34AB297B" w14:textId="77777777" w:rsidR="000D7B63" w:rsidRPr="000D7B63" w:rsidRDefault="000D7B63" w:rsidP="000D7B63">
            <w:pPr>
              <w:shd w:val="clear" w:color="auto" w:fill="FFFFFF"/>
              <w:tabs>
                <w:tab w:val="num" w:pos="567"/>
                <w:tab w:val="left" w:pos="816"/>
              </w:tabs>
              <w:ind w:firstLine="709"/>
              <w:jc w:val="both"/>
              <w:rPr>
                <w:b/>
              </w:rPr>
            </w:pPr>
          </w:p>
          <w:p w14:paraId="256335FE" w14:textId="77777777" w:rsidR="000D7B63" w:rsidRPr="000D7B63" w:rsidRDefault="000D7B63" w:rsidP="000D7B63">
            <w:pPr>
              <w:shd w:val="clear" w:color="auto" w:fill="FFFFFF"/>
              <w:tabs>
                <w:tab w:val="num" w:pos="567"/>
                <w:tab w:val="left" w:pos="816"/>
              </w:tabs>
              <w:ind w:firstLine="709"/>
              <w:jc w:val="both"/>
              <w:rPr>
                <w:b/>
              </w:rPr>
            </w:pPr>
            <w:r w:rsidRPr="000D7B63">
              <w:rPr>
                <w:b/>
              </w:rPr>
              <w:t>От Заказчика:</w:t>
            </w:r>
          </w:p>
          <w:p w14:paraId="6A1B10BC" w14:textId="77777777" w:rsidR="000D7B63" w:rsidRPr="000D7B63" w:rsidRDefault="000D7B63" w:rsidP="000D7B63">
            <w:pPr>
              <w:shd w:val="clear" w:color="auto" w:fill="FFFFFF"/>
              <w:tabs>
                <w:tab w:val="num" w:pos="567"/>
                <w:tab w:val="left" w:pos="816"/>
              </w:tabs>
              <w:ind w:firstLine="709"/>
              <w:jc w:val="both"/>
              <w:rPr>
                <w:b/>
              </w:rPr>
            </w:pPr>
          </w:p>
          <w:p w14:paraId="2B5DF6BB" w14:textId="77777777" w:rsidR="000D7B63" w:rsidRPr="000D7B63" w:rsidRDefault="000D7B63" w:rsidP="000D7B63">
            <w:pPr>
              <w:shd w:val="clear" w:color="auto" w:fill="FFFFFF"/>
              <w:tabs>
                <w:tab w:val="num" w:pos="567"/>
                <w:tab w:val="left" w:pos="816"/>
              </w:tabs>
              <w:ind w:firstLine="709"/>
              <w:jc w:val="both"/>
              <w:rPr>
                <w:b/>
              </w:rPr>
            </w:pPr>
            <w:r w:rsidRPr="000D7B63">
              <w:rPr>
                <w:b/>
              </w:rPr>
              <w:t>______________ /__________ /</w:t>
            </w:r>
          </w:p>
          <w:p w14:paraId="4ECF3621" w14:textId="77777777" w:rsidR="000D7B63" w:rsidRPr="000D7B63" w:rsidRDefault="000D7B63" w:rsidP="000D7B63">
            <w:pPr>
              <w:shd w:val="clear" w:color="auto" w:fill="FFFFFF"/>
              <w:tabs>
                <w:tab w:val="num" w:pos="567"/>
                <w:tab w:val="left" w:pos="816"/>
              </w:tabs>
              <w:ind w:firstLine="709"/>
              <w:jc w:val="both"/>
              <w:rPr>
                <w:b/>
              </w:rPr>
            </w:pPr>
            <w:r w:rsidRPr="000D7B63">
              <w:rPr>
                <w:b/>
              </w:rPr>
              <w:t>М.П.</w:t>
            </w:r>
          </w:p>
          <w:p w14:paraId="7E5C73CA" w14:textId="77777777" w:rsidR="000D7B63" w:rsidRPr="000D7B63" w:rsidRDefault="000D7B63" w:rsidP="000D7B63">
            <w:pPr>
              <w:shd w:val="clear" w:color="auto" w:fill="FFFFFF"/>
              <w:tabs>
                <w:tab w:val="num" w:pos="567"/>
                <w:tab w:val="left" w:pos="816"/>
              </w:tabs>
              <w:ind w:firstLine="709"/>
              <w:jc w:val="both"/>
              <w:rPr>
                <w:b/>
              </w:rPr>
            </w:pPr>
          </w:p>
        </w:tc>
      </w:tr>
    </w:tbl>
    <w:p w14:paraId="00F10E88" w14:textId="5D76C160" w:rsidR="003C19CB" w:rsidRDefault="003C19CB" w:rsidP="00743791">
      <w:pPr>
        <w:tabs>
          <w:tab w:val="left" w:pos="567"/>
        </w:tabs>
      </w:pPr>
    </w:p>
    <w:p w14:paraId="2FE569D3" w14:textId="61D6984E" w:rsidR="000D7B63" w:rsidRDefault="000D7B63" w:rsidP="00743791">
      <w:pPr>
        <w:tabs>
          <w:tab w:val="left" w:pos="567"/>
        </w:tabs>
      </w:pPr>
    </w:p>
    <w:p w14:paraId="21C64AF8" w14:textId="77777777" w:rsidR="000D7B63" w:rsidRDefault="000D7B63" w:rsidP="00743791">
      <w:pPr>
        <w:tabs>
          <w:tab w:val="left" w:pos="567"/>
        </w:tabs>
        <w:sectPr w:rsidR="000D7B63" w:rsidSect="000D7B63">
          <w:footerReference w:type="even" r:id="rId28"/>
          <w:footerReference w:type="default" r:id="rId29"/>
          <w:pgSz w:w="11906" w:h="16838"/>
          <w:pgMar w:top="567" w:right="849" w:bottom="284" w:left="1134" w:header="708" w:footer="708" w:gutter="0"/>
          <w:cols w:space="708"/>
          <w:docGrid w:linePitch="360"/>
        </w:sectPr>
      </w:pPr>
    </w:p>
    <w:p w14:paraId="50799C70" w14:textId="77777777" w:rsidR="000D7B63" w:rsidRPr="000D7B63" w:rsidRDefault="000D7B63" w:rsidP="000D7B63">
      <w:pPr>
        <w:shd w:val="clear" w:color="auto" w:fill="FFFFFF"/>
        <w:tabs>
          <w:tab w:val="num" w:pos="567"/>
          <w:tab w:val="left" w:pos="816"/>
        </w:tabs>
        <w:ind w:firstLine="709"/>
        <w:jc w:val="right"/>
      </w:pPr>
      <w:r w:rsidRPr="000D7B63">
        <w:rPr>
          <w:b/>
        </w:rPr>
        <w:lastRenderedPageBreak/>
        <w:t>Приложение №2</w:t>
      </w:r>
    </w:p>
    <w:p w14:paraId="6473435C" w14:textId="77777777" w:rsidR="000D7B63" w:rsidRPr="000D7B63" w:rsidRDefault="000D7B63" w:rsidP="000D7B63">
      <w:pPr>
        <w:shd w:val="clear" w:color="auto" w:fill="FFFFFF"/>
        <w:tabs>
          <w:tab w:val="num" w:pos="567"/>
          <w:tab w:val="left" w:pos="816"/>
        </w:tabs>
        <w:ind w:firstLine="709"/>
        <w:jc w:val="right"/>
      </w:pPr>
      <w:r w:rsidRPr="000D7B63">
        <w:t>к договору от «___» _________2020 г.</w:t>
      </w:r>
    </w:p>
    <w:p w14:paraId="34EC15FC" w14:textId="77777777" w:rsidR="000D7B63" w:rsidRPr="000D7B63" w:rsidRDefault="000D7B63" w:rsidP="000D7B63">
      <w:pPr>
        <w:shd w:val="clear" w:color="auto" w:fill="FFFFFF"/>
        <w:tabs>
          <w:tab w:val="num" w:pos="567"/>
          <w:tab w:val="left" w:pos="816"/>
        </w:tabs>
        <w:ind w:firstLine="709"/>
        <w:jc w:val="right"/>
      </w:pPr>
      <w:r w:rsidRPr="000D7B63">
        <w:t>№___________</w:t>
      </w:r>
    </w:p>
    <w:p w14:paraId="60143E29" w14:textId="77777777" w:rsidR="000D7B63" w:rsidRPr="000D7B63" w:rsidRDefault="000D7B63" w:rsidP="000D7B63">
      <w:pPr>
        <w:jc w:val="center"/>
        <w:rPr>
          <w:b/>
        </w:rPr>
      </w:pPr>
    </w:p>
    <w:p w14:paraId="03A18E07" w14:textId="77777777" w:rsidR="000D7B63" w:rsidRPr="000D7B63" w:rsidRDefault="000D7B63" w:rsidP="000D7B63">
      <w:pPr>
        <w:jc w:val="center"/>
      </w:pPr>
      <w:r w:rsidRPr="000D7B63">
        <w:t>ФОРМА</w:t>
      </w:r>
    </w:p>
    <w:p w14:paraId="67D261EE" w14:textId="77777777" w:rsidR="000D7B63" w:rsidRPr="000D7B63" w:rsidRDefault="000D7B63" w:rsidP="000D7B63">
      <w:pPr>
        <w:jc w:val="right"/>
        <w:rPr>
          <w:b/>
        </w:rPr>
      </w:pPr>
    </w:p>
    <w:p w14:paraId="0D03DAEE" w14:textId="77777777" w:rsidR="000D7B63" w:rsidRPr="000D7B63" w:rsidRDefault="000D7B63" w:rsidP="000D7B63">
      <w:pPr>
        <w:tabs>
          <w:tab w:val="left" w:pos="3217"/>
        </w:tabs>
        <w:jc w:val="center"/>
        <w:rPr>
          <w:b/>
          <w:lang w:eastAsia="ar-SA"/>
        </w:rPr>
      </w:pPr>
      <w:r w:rsidRPr="000D7B63">
        <w:rPr>
          <w:b/>
          <w:lang w:eastAsia="ar-SA"/>
        </w:rPr>
        <w:t>Акт сдачи-приемки оказанных Услуг</w:t>
      </w:r>
    </w:p>
    <w:p w14:paraId="67F28C6A" w14:textId="77777777" w:rsidR="000D7B63" w:rsidRPr="000D7B63" w:rsidRDefault="000D7B63" w:rsidP="000D7B63">
      <w:pPr>
        <w:tabs>
          <w:tab w:val="left" w:pos="3217"/>
        </w:tabs>
        <w:jc w:val="center"/>
        <w:rPr>
          <w:b/>
          <w:lang w:eastAsia="ar-SA"/>
        </w:rPr>
      </w:pPr>
      <w:r w:rsidRPr="000D7B63">
        <w:rPr>
          <w:b/>
          <w:lang w:eastAsia="ar-SA"/>
        </w:rPr>
        <w:t xml:space="preserve">по Договору от _________№ ____ </w:t>
      </w:r>
    </w:p>
    <w:p w14:paraId="5F01A1F0" w14:textId="77777777" w:rsidR="000D7B63" w:rsidRPr="000D7B63" w:rsidRDefault="000D7B63" w:rsidP="000D7B63">
      <w:pPr>
        <w:tabs>
          <w:tab w:val="left" w:pos="3217"/>
        </w:tabs>
        <w:jc w:val="center"/>
        <w:rPr>
          <w:b/>
          <w:lang w:eastAsia="ar-SA"/>
        </w:rPr>
      </w:pPr>
    </w:p>
    <w:p w14:paraId="5CAE4F73" w14:textId="77777777" w:rsidR="000D7B63" w:rsidRPr="000D7B63" w:rsidRDefault="000D7B63" w:rsidP="000D7B63">
      <w:pPr>
        <w:tabs>
          <w:tab w:val="left" w:pos="3217"/>
        </w:tabs>
        <w:jc w:val="both"/>
        <w:rPr>
          <w:b/>
          <w:lang w:eastAsia="ar-SA"/>
        </w:rPr>
      </w:pPr>
      <w:r w:rsidRPr="000D7B63">
        <w:rPr>
          <w:b/>
          <w:lang w:eastAsia="ar-SA"/>
        </w:rPr>
        <w:t>г. Москва</w:t>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t>«__»_______20__</w:t>
      </w:r>
    </w:p>
    <w:p w14:paraId="262AD1C2" w14:textId="77777777" w:rsidR="000D7B63" w:rsidRPr="000D7B63" w:rsidRDefault="000D7B63" w:rsidP="000D7B63">
      <w:pPr>
        <w:tabs>
          <w:tab w:val="left" w:pos="3217"/>
        </w:tabs>
        <w:rPr>
          <w:b/>
          <w:lang w:eastAsia="en-US"/>
        </w:rPr>
      </w:pPr>
    </w:p>
    <w:p w14:paraId="53BDD74B" w14:textId="77777777" w:rsidR="000D7B63" w:rsidRPr="000D7B63" w:rsidRDefault="000D7B63" w:rsidP="000D7B63">
      <w:pPr>
        <w:suppressAutoHyphens/>
        <w:ind w:firstLine="567"/>
        <w:jc w:val="both"/>
        <w:rPr>
          <w:bCs/>
          <w:lang w:eastAsia="ar-SA"/>
        </w:rPr>
      </w:pPr>
      <w:r w:rsidRPr="000D7B63">
        <w:rPr>
          <w:b/>
          <w:bCs/>
          <w:lang w:eastAsia="ar-SA"/>
        </w:rPr>
        <w:t xml:space="preserve">Акционерное общество «Курорты Северного Кавказа» (АО «КСК»), </w:t>
      </w:r>
      <w:r w:rsidRPr="000D7B63">
        <w:rPr>
          <w:bCs/>
          <w:lang w:eastAsia="ar-SA"/>
        </w:rPr>
        <w:t>в лице ___________________, действующего на основании ___________, именуемое в дальнейшем</w:t>
      </w:r>
      <w:r w:rsidRPr="000D7B63">
        <w:rPr>
          <w:b/>
          <w:bCs/>
          <w:lang w:eastAsia="ar-SA"/>
        </w:rPr>
        <w:t xml:space="preserve"> «Заказчик», </w:t>
      </w:r>
      <w:r w:rsidRPr="000D7B63">
        <w:rPr>
          <w:bCs/>
          <w:lang w:eastAsia="ar-SA"/>
        </w:rPr>
        <w:t>с одной стороны, и ________________________, в лице _____________________________, действующего на основании _________________, именуемое в дальнейшем</w:t>
      </w:r>
      <w:r w:rsidRPr="000D7B63">
        <w:rPr>
          <w:b/>
          <w:bCs/>
          <w:lang w:eastAsia="ar-SA"/>
        </w:rPr>
        <w:t xml:space="preserve"> «Исполнитель»</w:t>
      </w:r>
      <w:r w:rsidRPr="000D7B63">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34F92D97" w14:textId="77777777" w:rsidR="000D7B63" w:rsidRPr="000D7B63" w:rsidRDefault="000D7B63" w:rsidP="000D7B63">
      <w:pPr>
        <w:suppressAutoHyphens/>
        <w:ind w:firstLine="567"/>
        <w:jc w:val="both"/>
        <w:rPr>
          <w:bCs/>
          <w:lang w:eastAsia="ar-SA"/>
        </w:rPr>
      </w:pPr>
    </w:p>
    <w:p w14:paraId="5656CF6C" w14:textId="77777777" w:rsidR="000D7B63" w:rsidRPr="000D7B63" w:rsidRDefault="000D7B63" w:rsidP="000D7B63">
      <w:pPr>
        <w:widowControl w:val="0"/>
        <w:numPr>
          <w:ilvl w:val="0"/>
          <w:numId w:val="46"/>
        </w:numPr>
        <w:suppressAutoHyphens/>
        <w:autoSpaceDE w:val="0"/>
        <w:autoSpaceDN w:val="0"/>
        <w:adjustRightInd w:val="0"/>
        <w:ind w:firstLine="567"/>
        <w:jc w:val="both"/>
        <w:rPr>
          <w:b/>
          <w:bCs/>
          <w:lang w:eastAsia="ar-SA"/>
        </w:rPr>
      </w:pPr>
      <w:r w:rsidRPr="000D7B63">
        <w:rPr>
          <w:bCs/>
          <w:lang w:eastAsia="ar-SA"/>
        </w:rPr>
        <w:t>Исполнителем в период с _____ по _____ включительно оказаны следующие Услуги:</w:t>
      </w:r>
    </w:p>
    <w:p w14:paraId="5B604CB5" w14:textId="77777777" w:rsidR="000D7B63" w:rsidRPr="000D7B63" w:rsidRDefault="000D7B63" w:rsidP="000D7B63">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0D7B63" w:rsidRPr="000D7B63" w14:paraId="122F4B92" w14:textId="77777777" w:rsidTr="000D7B6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B99DE" w14:textId="77777777" w:rsidR="000D7B63" w:rsidRPr="000D7B63" w:rsidRDefault="000D7B63" w:rsidP="000D7B63">
            <w:pPr>
              <w:tabs>
                <w:tab w:val="left" w:pos="3217"/>
              </w:tabs>
              <w:suppressAutoHyphens/>
              <w:jc w:val="center"/>
              <w:rPr>
                <w:rFonts w:eastAsia="Calibri"/>
                <w:lang w:eastAsia="ar-SA"/>
              </w:rPr>
            </w:pPr>
            <w:r w:rsidRPr="000D7B63">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A9284" w14:textId="77777777" w:rsidR="000D7B63" w:rsidRPr="000D7B63" w:rsidRDefault="000D7B63" w:rsidP="000D7B63">
            <w:pPr>
              <w:tabs>
                <w:tab w:val="left" w:pos="3217"/>
              </w:tabs>
              <w:suppressAutoHyphens/>
              <w:jc w:val="center"/>
              <w:rPr>
                <w:rFonts w:eastAsia="Calibri"/>
                <w:lang w:eastAsia="ar-SA"/>
              </w:rPr>
            </w:pPr>
            <w:r w:rsidRPr="000D7B63">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1D3CCFD" w14:textId="77777777" w:rsidR="000D7B63" w:rsidRPr="000D7B63" w:rsidRDefault="000D7B63" w:rsidP="000D7B63">
            <w:pPr>
              <w:tabs>
                <w:tab w:val="left" w:pos="3217"/>
              </w:tabs>
              <w:suppressAutoHyphens/>
              <w:jc w:val="center"/>
              <w:rPr>
                <w:rFonts w:eastAsia="Calibri"/>
                <w:lang w:eastAsia="ar-SA"/>
              </w:rPr>
            </w:pPr>
            <w:r w:rsidRPr="000D7B63">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BC348" w14:textId="77777777" w:rsidR="000D7B63" w:rsidRPr="000D7B63" w:rsidRDefault="000D7B63" w:rsidP="000D7B63">
            <w:pPr>
              <w:tabs>
                <w:tab w:val="left" w:pos="3217"/>
              </w:tabs>
              <w:suppressAutoHyphens/>
              <w:jc w:val="center"/>
              <w:rPr>
                <w:rFonts w:eastAsia="Calibri"/>
                <w:lang w:eastAsia="ar-SA"/>
              </w:rPr>
            </w:pPr>
            <w:r w:rsidRPr="000D7B63">
              <w:rPr>
                <w:rFonts w:eastAsia="Calibri"/>
                <w:lang w:eastAsia="ar-SA"/>
              </w:rPr>
              <w:t>Стоимость, руб.</w:t>
            </w:r>
          </w:p>
        </w:tc>
      </w:tr>
      <w:tr w:rsidR="000D7B63" w:rsidRPr="000D7B63" w14:paraId="651AA773" w14:textId="77777777" w:rsidTr="000D7B6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72CC2C" w14:textId="77777777" w:rsidR="000D7B63" w:rsidRPr="000D7B63" w:rsidRDefault="000D7B63" w:rsidP="000D7B63">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E0F8D4D" w14:textId="77777777" w:rsidR="000D7B63" w:rsidRPr="000D7B63" w:rsidRDefault="000D7B63" w:rsidP="000D7B63">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5AC8A3A" w14:textId="77777777" w:rsidR="000D7B63" w:rsidRPr="000D7B63" w:rsidRDefault="000D7B63" w:rsidP="000D7B63">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73FC94E" w14:textId="77777777" w:rsidR="000D7B63" w:rsidRPr="000D7B63" w:rsidRDefault="000D7B63" w:rsidP="000D7B63">
            <w:pPr>
              <w:tabs>
                <w:tab w:val="left" w:pos="3217"/>
              </w:tabs>
              <w:suppressAutoHyphens/>
              <w:ind w:left="284"/>
              <w:rPr>
                <w:rFonts w:eastAsia="Calibri"/>
                <w:lang w:eastAsia="ar-SA"/>
              </w:rPr>
            </w:pPr>
          </w:p>
        </w:tc>
      </w:tr>
      <w:tr w:rsidR="000D7B63" w:rsidRPr="000D7B63" w14:paraId="5DBB12B8" w14:textId="77777777" w:rsidTr="000D7B63">
        <w:trPr>
          <w:trHeight w:val="20"/>
        </w:trPr>
        <w:tc>
          <w:tcPr>
            <w:tcW w:w="709" w:type="dxa"/>
            <w:tcBorders>
              <w:top w:val="single" w:sz="4" w:space="0" w:color="auto"/>
              <w:left w:val="single" w:sz="4" w:space="0" w:color="auto"/>
              <w:bottom w:val="single" w:sz="4" w:space="0" w:color="auto"/>
              <w:right w:val="single" w:sz="4" w:space="0" w:color="auto"/>
            </w:tcBorders>
          </w:tcPr>
          <w:p w14:paraId="4A96D931" w14:textId="77777777" w:rsidR="000D7B63" w:rsidRPr="000D7B63" w:rsidRDefault="000D7B63" w:rsidP="000D7B63">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181714A7" w14:textId="77777777" w:rsidR="000D7B63" w:rsidRPr="000D7B63" w:rsidRDefault="000D7B63" w:rsidP="000D7B63">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48801B11" w14:textId="77777777" w:rsidR="000D7B63" w:rsidRPr="000D7B63" w:rsidRDefault="000D7B63" w:rsidP="000D7B63">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759B3131" w14:textId="77777777" w:rsidR="000D7B63" w:rsidRPr="000D7B63" w:rsidRDefault="000D7B63" w:rsidP="000D7B63">
            <w:pPr>
              <w:tabs>
                <w:tab w:val="left" w:pos="3217"/>
              </w:tabs>
              <w:suppressAutoHyphens/>
              <w:ind w:left="284"/>
              <w:rPr>
                <w:rFonts w:eastAsia="Calibri"/>
                <w:lang w:eastAsia="ar-SA"/>
              </w:rPr>
            </w:pPr>
          </w:p>
        </w:tc>
      </w:tr>
      <w:tr w:rsidR="000D7B63" w:rsidRPr="000D7B63" w14:paraId="5C2DD8E8" w14:textId="77777777" w:rsidTr="000D7B63">
        <w:trPr>
          <w:trHeight w:val="20"/>
        </w:trPr>
        <w:tc>
          <w:tcPr>
            <w:tcW w:w="709" w:type="dxa"/>
            <w:tcBorders>
              <w:top w:val="single" w:sz="4" w:space="0" w:color="auto"/>
              <w:left w:val="single" w:sz="4" w:space="0" w:color="auto"/>
              <w:bottom w:val="single" w:sz="4" w:space="0" w:color="auto"/>
              <w:right w:val="single" w:sz="4" w:space="0" w:color="auto"/>
            </w:tcBorders>
          </w:tcPr>
          <w:p w14:paraId="6CCA08AA" w14:textId="77777777" w:rsidR="000D7B63" w:rsidRPr="000D7B63" w:rsidRDefault="000D7B63" w:rsidP="000D7B63">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1DBB4A36" w14:textId="77777777" w:rsidR="000D7B63" w:rsidRPr="000D7B63" w:rsidRDefault="000D7B63" w:rsidP="000D7B63">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351AB530" w14:textId="77777777" w:rsidR="000D7B63" w:rsidRPr="000D7B63" w:rsidRDefault="000D7B63" w:rsidP="000D7B63">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5CA5B56C" w14:textId="77777777" w:rsidR="000D7B63" w:rsidRPr="000D7B63" w:rsidRDefault="000D7B63" w:rsidP="000D7B63">
            <w:pPr>
              <w:tabs>
                <w:tab w:val="left" w:pos="3217"/>
              </w:tabs>
              <w:suppressAutoHyphens/>
              <w:ind w:left="284"/>
              <w:jc w:val="both"/>
              <w:rPr>
                <w:rFonts w:eastAsia="Calibri"/>
                <w:lang w:eastAsia="ar-SA"/>
              </w:rPr>
            </w:pPr>
          </w:p>
        </w:tc>
      </w:tr>
      <w:tr w:rsidR="000D7B63" w:rsidRPr="000D7B63" w14:paraId="7F2D7BCF" w14:textId="77777777" w:rsidTr="000D7B63">
        <w:trPr>
          <w:trHeight w:val="20"/>
        </w:trPr>
        <w:tc>
          <w:tcPr>
            <w:tcW w:w="709" w:type="dxa"/>
            <w:tcBorders>
              <w:top w:val="single" w:sz="4" w:space="0" w:color="auto"/>
              <w:left w:val="single" w:sz="4" w:space="0" w:color="auto"/>
              <w:bottom w:val="single" w:sz="4" w:space="0" w:color="auto"/>
              <w:right w:val="single" w:sz="4" w:space="0" w:color="auto"/>
            </w:tcBorders>
          </w:tcPr>
          <w:p w14:paraId="65E732F7" w14:textId="77777777" w:rsidR="000D7B63" w:rsidRPr="000D7B63" w:rsidRDefault="000D7B63" w:rsidP="000D7B63">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719B2324" w14:textId="77777777" w:rsidR="000D7B63" w:rsidRPr="000D7B63" w:rsidRDefault="000D7B63" w:rsidP="000D7B63">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67A00E1E" w14:textId="77777777" w:rsidR="000D7B63" w:rsidRPr="000D7B63" w:rsidRDefault="000D7B63" w:rsidP="000D7B63">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024A806D" w14:textId="77777777" w:rsidR="000D7B63" w:rsidRPr="000D7B63" w:rsidRDefault="000D7B63" w:rsidP="000D7B63">
            <w:pPr>
              <w:tabs>
                <w:tab w:val="left" w:pos="3217"/>
              </w:tabs>
              <w:suppressAutoHyphens/>
              <w:ind w:left="284"/>
              <w:jc w:val="both"/>
              <w:rPr>
                <w:rFonts w:eastAsia="Calibri"/>
                <w:lang w:eastAsia="ar-SA"/>
              </w:rPr>
            </w:pPr>
          </w:p>
        </w:tc>
      </w:tr>
      <w:tr w:rsidR="000D7B63" w:rsidRPr="000D7B63" w14:paraId="6EE7BB7A" w14:textId="77777777" w:rsidTr="000D7B6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F3A678" w14:textId="77777777" w:rsidR="000D7B63" w:rsidRPr="000D7B63" w:rsidRDefault="000D7B63" w:rsidP="000D7B63">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4461426" w14:textId="77777777" w:rsidR="000D7B63" w:rsidRPr="000D7B63" w:rsidRDefault="000D7B63" w:rsidP="000D7B63">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F7FC560" w14:textId="77777777" w:rsidR="000D7B63" w:rsidRPr="000D7B63" w:rsidRDefault="000D7B63" w:rsidP="000D7B63">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63C3F054" w14:textId="77777777" w:rsidR="000D7B63" w:rsidRPr="000D7B63" w:rsidRDefault="000D7B63" w:rsidP="000D7B63">
            <w:pPr>
              <w:tabs>
                <w:tab w:val="left" w:pos="3217"/>
              </w:tabs>
              <w:suppressAutoHyphens/>
              <w:ind w:left="284"/>
              <w:jc w:val="both"/>
              <w:rPr>
                <w:rFonts w:eastAsia="Calibri"/>
                <w:lang w:eastAsia="ar-SA"/>
              </w:rPr>
            </w:pPr>
          </w:p>
        </w:tc>
      </w:tr>
      <w:tr w:rsidR="000D7B63" w:rsidRPr="000D7B63" w14:paraId="1D02D962" w14:textId="77777777" w:rsidTr="000D7B6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1025EA" w14:textId="77777777" w:rsidR="000D7B63" w:rsidRPr="000D7B63" w:rsidRDefault="000D7B63" w:rsidP="000D7B63">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58B5FBE" w14:textId="77777777" w:rsidR="000D7B63" w:rsidRPr="000D7B63" w:rsidRDefault="000D7B63" w:rsidP="000D7B63">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EE4DEC8" w14:textId="77777777" w:rsidR="000D7B63" w:rsidRPr="000D7B63" w:rsidRDefault="000D7B63" w:rsidP="000D7B63">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D436190" w14:textId="77777777" w:rsidR="000D7B63" w:rsidRPr="000D7B63" w:rsidRDefault="000D7B63" w:rsidP="000D7B63">
            <w:pPr>
              <w:tabs>
                <w:tab w:val="left" w:pos="3217"/>
              </w:tabs>
              <w:suppressAutoHyphens/>
              <w:ind w:left="284"/>
              <w:jc w:val="both"/>
              <w:rPr>
                <w:rFonts w:eastAsia="Calibri"/>
                <w:lang w:eastAsia="ar-SA"/>
              </w:rPr>
            </w:pPr>
          </w:p>
        </w:tc>
      </w:tr>
    </w:tbl>
    <w:p w14:paraId="115A590D" w14:textId="77777777" w:rsidR="000D7B63" w:rsidRPr="000D7B63" w:rsidRDefault="000D7B63" w:rsidP="000D7B63">
      <w:pPr>
        <w:widowControl w:val="0"/>
        <w:numPr>
          <w:ilvl w:val="0"/>
          <w:numId w:val="46"/>
        </w:numPr>
        <w:suppressAutoHyphens/>
        <w:autoSpaceDE w:val="0"/>
        <w:autoSpaceDN w:val="0"/>
        <w:adjustRightInd w:val="0"/>
        <w:jc w:val="both"/>
        <w:rPr>
          <w:bCs/>
          <w:lang w:eastAsia="ar-SA"/>
        </w:rPr>
      </w:pPr>
      <w:r w:rsidRPr="000D7B63">
        <w:rPr>
          <w:bCs/>
          <w:lang w:eastAsia="ar-SA"/>
        </w:rPr>
        <w:t>Стоимость оказанных Услуг составляет _______________ руб.</w:t>
      </w:r>
    </w:p>
    <w:p w14:paraId="5216F009" w14:textId="77777777" w:rsidR="000D7B63" w:rsidRPr="000D7B63" w:rsidRDefault="000D7B63" w:rsidP="000D7B63">
      <w:pPr>
        <w:widowControl w:val="0"/>
        <w:numPr>
          <w:ilvl w:val="0"/>
          <w:numId w:val="46"/>
        </w:numPr>
        <w:suppressAutoHyphens/>
        <w:autoSpaceDE w:val="0"/>
        <w:autoSpaceDN w:val="0"/>
        <w:adjustRightInd w:val="0"/>
        <w:ind w:firstLine="567"/>
        <w:jc w:val="both"/>
        <w:rPr>
          <w:bCs/>
          <w:lang w:eastAsia="ar-SA"/>
        </w:rPr>
      </w:pPr>
      <w:r w:rsidRPr="000D7B63">
        <w:rPr>
          <w:bCs/>
          <w:lang w:eastAsia="ar-SA"/>
        </w:rPr>
        <w:t>Вышеперечисленные Услуги ____________ (выполнены / не выполнены) полностью и в установленный срок.</w:t>
      </w:r>
    </w:p>
    <w:p w14:paraId="55035878" w14:textId="77777777" w:rsidR="000D7B63" w:rsidRPr="000D7B63" w:rsidRDefault="000D7B63" w:rsidP="000D7B63">
      <w:pPr>
        <w:widowControl w:val="0"/>
        <w:numPr>
          <w:ilvl w:val="0"/>
          <w:numId w:val="46"/>
        </w:numPr>
        <w:suppressAutoHyphens/>
        <w:autoSpaceDE w:val="0"/>
        <w:autoSpaceDN w:val="0"/>
        <w:adjustRightInd w:val="0"/>
        <w:ind w:firstLine="567"/>
        <w:jc w:val="both"/>
        <w:rPr>
          <w:bCs/>
          <w:lang w:eastAsia="ar-SA"/>
        </w:rPr>
      </w:pPr>
      <w:r w:rsidRPr="000D7B63">
        <w:rPr>
          <w:bCs/>
          <w:lang w:eastAsia="ar-SA"/>
        </w:rPr>
        <w:t>Заказчик _____________ (не имеет/имеет) претензий по объему и качеству оказанных Услуг.</w:t>
      </w:r>
    </w:p>
    <w:p w14:paraId="7C65CD34" w14:textId="77777777" w:rsidR="000D7B63" w:rsidRPr="000D7B63" w:rsidRDefault="000D7B63" w:rsidP="000D7B63">
      <w:pPr>
        <w:jc w:val="center"/>
      </w:pPr>
    </w:p>
    <w:p w14:paraId="687E4D62" w14:textId="77777777" w:rsidR="000D7B63" w:rsidRPr="000D7B63" w:rsidRDefault="000D7B63" w:rsidP="000D7B63">
      <w:pPr>
        <w:jc w:val="center"/>
        <w:rPr>
          <w:b/>
        </w:rPr>
      </w:pPr>
      <w:r w:rsidRPr="000D7B63">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0D7B63" w:rsidRPr="000D7B63" w14:paraId="6A4C2800" w14:textId="77777777" w:rsidTr="000D7B63">
        <w:tc>
          <w:tcPr>
            <w:tcW w:w="5027" w:type="dxa"/>
            <w:shd w:val="clear" w:color="auto" w:fill="auto"/>
          </w:tcPr>
          <w:p w14:paraId="506B8E6E" w14:textId="77777777" w:rsidR="000D7B63" w:rsidRPr="000D7B63" w:rsidRDefault="000D7B63" w:rsidP="000D7B63">
            <w:pPr>
              <w:shd w:val="clear" w:color="auto" w:fill="FFFFFF"/>
              <w:tabs>
                <w:tab w:val="num" w:pos="567"/>
                <w:tab w:val="left" w:pos="816"/>
              </w:tabs>
              <w:ind w:firstLine="709"/>
              <w:jc w:val="both"/>
              <w:rPr>
                <w:b/>
              </w:rPr>
            </w:pPr>
          </w:p>
          <w:p w14:paraId="4943E608" w14:textId="77777777" w:rsidR="000D7B63" w:rsidRPr="000D7B63" w:rsidRDefault="000D7B63" w:rsidP="000D7B63">
            <w:pPr>
              <w:shd w:val="clear" w:color="auto" w:fill="FFFFFF"/>
              <w:tabs>
                <w:tab w:val="num" w:pos="567"/>
                <w:tab w:val="left" w:pos="816"/>
              </w:tabs>
              <w:ind w:firstLine="709"/>
              <w:jc w:val="both"/>
              <w:rPr>
                <w:b/>
              </w:rPr>
            </w:pPr>
          </w:p>
          <w:p w14:paraId="4CDC931A" w14:textId="77777777" w:rsidR="000D7B63" w:rsidRPr="000D7B63" w:rsidRDefault="000D7B63" w:rsidP="000D7B63">
            <w:pPr>
              <w:shd w:val="clear" w:color="auto" w:fill="FFFFFF"/>
              <w:tabs>
                <w:tab w:val="num" w:pos="567"/>
                <w:tab w:val="left" w:pos="816"/>
              </w:tabs>
              <w:ind w:firstLine="709"/>
              <w:jc w:val="both"/>
              <w:rPr>
                <w:b/>
              </w:rPr>
            </w:pPr>
            <w:r w:rsidRPr="000D7B63">
              <w:rPr>
                <w:b/>
              </w:rPr>
              <w:t>От Исполнителя:</w:t>
            </w:r>
          </w:p>
          <w:p w14:paraId="45043040" w14:textId="77777777" w:rsidR="000D7B63" w:rsidRPr="000D7B63" w:rsidRDefault="000D7B63" w:rsidP="000D7B63">
            <w:pPr>
              <w:shd w:val="clear" w:color="auto" w:fill="FFFFFF"/>
              <w:tabs>
                <w:tab w:val="num" w:pos="567"/>
                <w:tab w:val="left" w:pos="816"/>
              </w:tabs>
              <w:ind w:firstLine="709"/>
              <w:jc w:val="both"/>
              <w:rPr>
                <w:b/>
              </w:rPr>
            </w:pPr>
          </w:p>
          <w:p w14:paraId="4CBBDEFE" w14:textId="77777777" w:rsidR="000D7B63" w:rsidRPr="000D7B63" w:rsidRDefault="000D7B63" w:rsidP="000D7B63">
            <w:pPr>
              <w:shd w:val="clear" w:color="auto" w:fill="FFFFFF"/>
              <w:tabs>
                <w:tab w:val="num" w:pos="567"/>
                <w:tab w:val="left" w:pos="816"/>
              </w:tabs>
              <w:ind w:firstLine="709"/>
              <w:jc w:val="both"/>
              <w:rPr>
                <w:b/>
              </w:rPr>
            </w:pPr>
            <w:r w:rsidRPr="000D7B63">
              <w:rPr>
                <w:b/>
              </w:rPr>
              <w:t>_______________ /____________ /</w:t>
            </w:r>
          </w:p>
          <w:p w14:paraId="5E6684A6" w14:textId="77777777" w:rsidR="000D7B63" w:rsidRPr="000D7B63" w:rsidRDefault="000D7B63" w:rsidP="000D7B63">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1DFBADFF" w14:textId="77777777" w:rsidR="000D7B63" w:rsidRPr="000D7B63" w:rsidRDefault="000D7B63" w:rsidP="000D7B63">
            <w:pPr>
              <w:shd w:val="clear" w:color="auto" w:fill="FFFFFF"/>
              <w:tabs>
                <w:tab w:val="num" w:pos="567"/>
                <w:tab w:val="left" w:pos="816"/>
              </w:tabs>
              <w:ind w:firstLine="709"/>
              <w:jc w:val="both"/>
              <w:rPr>
                <w:b/>
              </w:rPr>
            </w:pPr>
          </w:p>
          <w:p w14:paraId="5B4ED35F" w14:textId="77777777" w:rsidR="000D7B63" w:rsidRPr="000D7B63" w:rsidRDefault="000D7B63" w:rsidP="000D7B63">
            <w:pPr>
              <w:shd w:val="clear" w:color="auto" w:fill="FFFFFF"/>
              <w:tabs>
                <w:tab w:val="num" w:pos="567"/>
                <w:tab w:val="left" w:pos="816"/>
              </w:tabs>
              <w:ind w:firstLine="709"/>
              <w:jc w:val="both"/>
              <w:rPr>
                <w:b/>
              </w:rPr>
            </w:pPr>
          </w:p>
          <w:p w14:paraId="7A0FC524" w14:textId="77777777" w:rsidR="000D7B63" w:rsidRPr="000D7B63" w:rsidRDefault="000D7B63" w:rsidP="000D7B63">
            <w:pPr>
              <w:shd w:val="clear" w:color="auto" w:fill="FFFFFF"/>
              <w:tabs>
                <w:tab w:val="num" w:pos="567"/>
                <w:tab w:val="left" w:pos="816"/>
              </w:tabs>
              <w:ind w:firstLine="709"/>
              <w:jc w:val="both"/>
              <w:rPr>
                <w:b/>
              </w:rPr>
            </w:pPr>
            <w:r w:rsidRPr="000D7B63">
              <w:rPr>
                <w:b/>
              </w:rPr>
              <w:t>От Заказчика:</w:t>
            </w:r>
          </w:p>
          <w:p w14:paraId="4A0AE9EB" w14:textId="77777777" w:rsidR="000D7B63" w:rsidRPr="000D7B63" w:rsidRDefault="000D7B63" w:rsidP="000D7B63">
            <w:pPr>
              <w:shd w:val="clear" w:color="auto" w:fill="FFFFFF"/>
              <w:tabs>
                <w:tab w:val="num" w:pos="567"/>
                <w:tab w:val="left" w:pos="816"/>
              </w:tabs>
              <w:ind w:firstLine="709"/>
              <w:jc w:val="both"/>
              <w:rPr>
                <w:b/>
              </w:rPr>
            </w:pPr>
          </w:p>
          <w:p w14:paraId="1FBCAF52" w14:textId="77777777" w:rsidR="000D7B63" w:rsidRPr="000D7B63" w:rsidRDefault="000D7B63" w:rsidP="000D7B63">
            <w:pPr>
              <w:shd w:val="clear" w:color="auto" w:fill="FFFFFF"/>
              <w:tabs>
                <w:tab w:val="num" w:pos="567"/>
                <w:tab w:val="left" w:pos="816"/>
              </w:tabs>
              <w:ind w:firstLine="709"/>
              <w:jc w:val="both"/>
              <w:rPr>
                <w:b/>
              </w:rPr>
            </w:pPr>
            <w:r w:rsidRPr="000D7B63">
              <w:rPr>
                <w:b/>
              </w:rPr>
              <w:t>______________ /__________ /</w:t>
            </w:r>
          </w:p>
          <w:p w14:paraId="249E9330" w14:textId="77777777" w:rsidR="000D7B63" w:rsidRPr="000D7B63" w:rsidRDefault="000D7B63" w:rsidP="000D7B63">
            <w:pPr>
              <w:shd w:val="clear" w:color="auto" w:fill="FFFFFF"/>
              <w:tabs>
                <w:tab w:val="num" w:pos="567"/>
                <w:tab w:val="left" w:pos="816"/>
              </w:tabs>
              <w:ind w:firstLine="709"/>
              <w:jc w:val="both"/>
              <w:rPr>
                <w:b/>
              </w:rPr>
            </w:pPr>
            <w:r w:rsidRPr="000D7B63">
              <w:rPr>
                <w:b/>
              </w:rPr>
              <w:t>М.П.</w:t>
            </w:r>
          </w:p>
          <w:p w14:paraId="72816D54" w14:textId="77777777" w:rsidR="000D7B63" w:rsidRPr="000D7B63" w:rsidRDefault="000D7B63" w:rsidP="000D7B63">
            <w:pPr>
              <w:shd w:val="clear" w:color="auto" w:fill="FFFFFF"/>
              <w:tabs>
                <w:tab w:val="num" w:pos="567"/>
                <w:tab w:val="left" w:pos="816"/>
              </w:tabs>
              <w:ind w:firstLine="709"/>
              <w:jc w:val="both"/>
              <w:rPr>
                <w:b/>
              </w:rPr>
            </w:pPr>
          </w:p>
        </w:tc>
      </w:tr>
    </w:tbl>
    <w:p w14:paraId="06A764D7" w14:textId="77777777" w:rsidR="000D7B63" w:rsidRPr="000D7B63" w:rsidRDefault="000D7B63" w:rsidP="000D7B63">
      <w:pPr>
        <w:rPr>
          <w:b/>
        </w:rPr>
      </w:pPr>
    </w:p>
    <w:p w14:paraId="5ED4419A" w14:textId="77777777" w:rsidR="000D7B63" w:rsidRPr="000D7B63" w:rsidRDefault="000D7B63" w:rsidP="000D7B63">
      <w:pPr>
        <w:jc w:val="center"/>
      </w:pPr>
      <w:r w:rsidRPr="000D7B63">
        <w:t>Форма согласована:</w:t>
      </w:r>
    </w:p>
    <w:p w14:paraId="0FE5A550" w14:textId="77777777" w:rsidR="000D7B63" w:rsidRPr="000D7B63" w:rsidRDefault="000D7B63" w:rsidP="000D7B63">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0D7B63" w:rsidRPr="000D7B63" w14:paraId="40831B0B" w14:textId="77777777" w:rsidTr="000D7B63">
        <w:tc>
          <w:tcPr>
            <w:tcW w:w="5027" w:type="dxa"/>
            <w:shd w:val="clear" w:color="auto" w:fill="auto"/>
          </w:tcPr>
          <w:p w14:paraId="7803A4E8" w14:textId="77777777" w:rsidR="000D7B63" w:rsidRPr="000D7B63" w:rsidRDefault="000D7B63" w:rsidP="000D7B63">
            <w:pPr>
              <w:shd w:val="clear" w:color="auto" w:fill="FFFFFF"/>
              <w:tabs>
                <w:tab w:val="num" w:pos="567"/>
                <w:tab w:val="left" w:pos="816"/>
              </w:tabs>
              <w:ind w:firstLine="709"/>
              <w:jc w:val="both"/>
              <w:rPr>
                <w:b/>
              </w:rPr>
            </w:pPr>
          </w:p>
          <w:p w14:paraId="3EDA56FC" w14:textId="77777777" w:rsidR="000D7B63" w:rsidRPr="000D7B63" w:rsidRDefault="000D7B63" w:rsidP="000D7B63">
            <w:pPr>
              <w:shd w:val="clear" w:color="auto" w:fill="FFFFFF"/>
              <w:tabs>
                <w:tab w:val="num" w:pos="567"/>
                <w:tab w:val="left" w:pos="816"/>
              </w:tabs>
              <w:ind w:firstLine="709"/>
              <w:jc w:val="both"/>
              <w:rPr>
                <w:b/>
              </w:rPr>
            </w:pPr>
          </w:p>
          <w:p w14:paraId="5947E161" w14:textId="77777777" w:rsidR="000D7B63" w:rsidRPr="000D7B63" w:rsidRDefault="000D7B63" w:rsidP="000D7B63">
            <w:pPr>
              <w:shd w:val="clear" w:color="auto" w:fill="FFFFFF"/>
              <w:tabs>
                <w:tab w:val="num" w:pos="567"/>
                <w:tab w:val="left" w:pos="816"/>
              </w:tabs>
              <w:ind w:firstLine="709"/>
              <w:jc w:val="both"/>
              <w:rPr>
                <w:b/>
              </w:rPr>
            </w:pPr>
            <w:r w:rsidRPr="000D7B63">
              <w:rPr>
                <w:b/>
              </w:rPr>
              <w:t>От Исполнителя:</w:t>
            </w:r>
          </w:p>
          <w:p w14:paraId="359E2C4B" w14:textId="77777777" w:rsidR="000D7B63" w:rsidRPr="000D7B63" w:rsidRDefault="000D7B63" w:rsidP="000D7B63">
            <w:pPr>
              <w:shd w:val="clear" w:color="auto" w:fill="FFFFFF"/>
              <w:tabs>
                <w:tab w:val="num" w:pos="567"/>
                <w:tab w:val="left" w:pos="816"/>
              </w:tabs>
              <w:ind w:firstLine="709"/>
              <w:jc w:val="both"/>
              <w:rPr>
                <w:b/>
              </w:rPr>
            </w:pPr>
          </w:p>
          <w:p w14:paraId="1015FBDC" w14:textId="77777777" w:rsidR="000D7B63" w:rsidRPr="000D7B63" w:rsidRDefault="000D7B63" w:rsidP="000D7B63">
            <w:pPr>
              <w:shd w:val="clear" w:color="auto" w:fill="FFFFFF"/>
              <w:tabs>
                <w:tab w:val="num" w:pos="567"/>
                <w:tab w:val="left" w:pos="816"/>
              </w:tabs>
              <w:ind w:firstLine="709"/>
              <w:jc w:val="both"/>
              <w:rPr>
                <w:b/>
              </w:rPr>
            </w:pPr>
            <w:r w:rsidRPr="000D7B63">
              <w:rPr>
                <w:b/>
              </w:rPr>
              <w:t>_______________ /____________ /</w:t>
            </w:r>
          </w:p>
          <w:p w14:paraId="366BECC2" w14:textId="77777777" w:rsidR="000D7B63" w:rsidRPr="000D7B63" w:rsidRDefault="000D7B63" w:rsidP="000D7B63">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65668D0A" w14:textId="77777777" w:rsidR="000D7B63" w:rsidRPr="000D7B63" w:rsidRDefault="000D7B63" w:rsidP="000D7B63">
            <w:pPr>
              <w:shd w:val="clear" w:color="auto" w:fill="FFFFFF"/>
              <w:tabs>
                <w:tab w:val="num" w:pos="567"/>
                <w:tab w:val="left" w:pos="816"/>
              </w:tabs>
              <w:ind w:firstLine="709"/>
              <w:jc w:val="both"/>
              <w:rPr>
                <w:b/>
              </w:rPr>
            </w:pPr>
          </w:p>
          <w:p w14:paraId="2A3DAC2D" w14:textId="77777777" w:rsidR="000D7B63" w:rsidRPr="000D7B63" w:rsidRDefault="000D7B63" w:rsidP="000D7B63">
            <w:pPr>
              <w:shd w:val="clear" w:color="auto" w:fill="FFFFFF"/>
              <w:tabs>
                <w:tab w:val="num" w:pos="567"/>
                <w:tab w:val="left" w:pos="816"/>
              </w:tabs>
              <w:ind w:firstLine="709"/>
              <w:jc w:val="both"/>
              <w:rPr>
                <w:b/>
              </w:rPr>
            </w:pPr>
          </w:p>
          <w:p w14:paraId="1B02F146" w14:textId="77777777" w:rsidR="000D7B63" w:rsidRPr="000D7B63" w:rsidRDefault="000D7B63" w:rsidP="000D7B63">
            <w:pPr>
              <w:shd w:val="clear" w:color="auto" w:fill="FFFFFF"/>
              <w:tabs>
                <w:tab w:val="num" w:pos="567"/>
                <w:tab w:val="left" w:pos="816"/>
              </w:tabs>
              <w:ind w:firstLine="709"/>
              <w:jc w:val="both"/>
              <w:rPr>
                <w:b/>
              </w:rPr>
            </w:pPr>
            <w:r w:rsidRPr="000D7B63">
              <w:rPr>
                <w:b/>
              </w:rPr>
              <w:t>От Заказчика:</w:t>
            </w:r>
          </w:p>
          <w:p w14:paraId="5AEEC360" w14:textId="77777777" w:rsidR="000D7B63" w:rsidRPr="000D7B63" w:rsidRDefault="000D7B63" w:rsidP="000D7B63">
            <w:pPr>
              <w:shd w:val="clear" w:color="auto" w:fill="FFFFFF"/>
              <w:tabs>
                <w:tab w:val="num" w:pos="567"/>
                <w:tab w:val="left" w:pos="816"/>
              </w:tabs>
              <w:ind w:firstLine="709"/>
              <w:jc w:val="both"/>
              <w:rPr>
                <w:b/>
              </w:rPr>
            </w:pPr>
          </w:p>
          <w:p w14:paraId="14CA1584" w14:textId="77777777" w:rsidR="000D7B63" w:rsidRPr="000D7B63" w:rsidRDefault="000D7B63" w:rsidP="000D7B63">
            <w:pPr>
              <w:shd w:val="clear" w:color="auto" w:fill="FFFFFF"/>
              <w:tabs>
                <w:tab w:val="num" w:pos="567"/>
                <w:tab w:val="left" w:pos="816"/>
              </w:tabs>
              <w:ind w:firstLine="709"/>
              <w:jc w:val="both"/>
              <w:rPr>
                <w:b/>
              </w:rPr>
            </w:pPr>
            <w:r w:rsidRPr="000D7B63">
              <w:rPr>
                <w:b/>
              </w:rPr>
              <w:t>______________ /__________ /</w:t>
            </w:r>
          </w:p>
          <w:p w14:paraId="27A8220D" w14:textId="77777777" w:rsidR="000D7B63" w:rsidRPr="000D7B63" w:rsidRDefault="000D7B63" w:rsidP="000D7B63">
            <w:pPr>
              <w:shd w:val="clear" w:color="auto" w:fill="FFFFFF"/>
              <w:tabs>
                <w:tab w:val="num" w:pos="567"/>
                <w:tab w:val="left" w:pos="816"/>
              </w:tabs>
              <w:ind w:firstLine="709"/>
              <w:jc w:val="both"/>
              <w:rPr>
                <w:b/>
              </w:rPr>
            </w:pPr>
            <w:r w:rsidRPr="000D7B63">
              <w:rPr>
                <w:b/>
              </w:rPr>
              <w:t>М.П.</w:t>
            </w:r>
          </w:p>
          <w:p w14:paraId="782F0FEE" w14:textId="77777777" w:rsidR="000D7B63" w:rsidRPr="000D7B63" w:rsidRDefault="000D7B63" w:rsidP="000D7B63">
            <w:pPr>
              <w:shd w:val="clear" w:color="auto" w:fill="FFFFFF"/>
              <w:tabs>
                <w:tab w:val="num" w:pos="567"/>
                <w:tab w:val="left" w:pos="816"/>
              </w:tabs>
              <w:ind w:firstLine="709"/>
              <w:jc w:val="both"/>
              <w:rPr>
                <w:b/>
              </w:rPr>
            </w:pPr>
          </w:p>
        </w:tc>
      </w:tr>
    </w:tbl>
    <w:p w14:paraId="00B138F6" w14:textId="77777777" w:rsidR="000D7B63" w:rsidRPr="000D7B63" w:rsidRDefault="000D7B63" w:rsidP="000D7B63">
      <w:pPr>
        <w:shd w:val="clear" w:color="auto" w:fill="FFFFFF"/>
        <w:tabs>
          <w:tab w:val="num" w:pos="567"/>
          <w:tab w:val="left" w:pos="816"/>
        </w:tabs>
        <w:jc w:val="center"/>
        <w:rPr>
          <w:b/>
        </w:rPr>
      </w:pPr>
    </w:p>
    <w:p w14:paraId="009DDC54" w14:textId="3F2FA47E" w:rsidR="000D7B63" w:rsidRPr="007A5A62" w:rsidRDefault="000D7B63" w:rsidP="00743791">
      <w:pPr>
        <w:tabs>
          <w:tab w:val="left" w:pos="567"/>
        </w:tabs>
      </w:pPr>
    </w:p>
    <w:sectPr w:rsidR="000D7B63" w:rsidRPr="007A5A62" w:rsidSect="000D7B63">
      <w:pgSz w:w="11906" w:h="16838"/>
      <w:pgMar w:top="426" w:right="850" w:bottom="426" w:left="1276"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0D7B63" w:rsidRDefault="000D7B63" w:rsidP="00B067D9">
      <w:r>
        <w:separator/>
      </w:r>
    </w:p>
  </w:endnote>
  <w:endnote w:type="continuationSeparator" w:id="0">
    <w:p w14:paraId="43B7A19F" w14:textId="77777777" w:rsidR="000D7B63" w:rsidRDefault="000D7B6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0D7B63" w:rsidRDefault="000D7B6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D7B63" w:rsidRDefault="000D7B63"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B2F3C7E" w:rsidR="000D7B63" w:rsidRPr="00B067D9" w:rsidRDefault="000D7B6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626E2">
      <w:rPr>
        <w:noProof/>
        <w:sz w:val="20"/>
        <w:szCs w:val="20"/>
      </w:rPr>
      <w:t>10</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49DB" w14:textId="77777777" w:rsidR="000D7B63" w:rsidRDefault="000D7B63" w:rsidP="000D7B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1B86179" w14:textId="77777777" w:rsidR="000D7B63" w:rsidRDefault="000D7B63" w:rsidP="000D7B6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8916" w14:textId="1FD84BB0" w:rsidR="000D7B63" w:rsidRPr="004C3C1B" w:rsidRDefault="000D7B63" w:rsidP="000D7B63">
    <w:pPr>
      <w:pStyle w:val="a5"/>
      <w:jc w:val="right"/>
      <w:rPr>
        <w:noProof/>
      </w:rPr>
    </w:pPr>
    <w:r w:rsidRPr="004C3C1B">
      <w:rPr>
        <w:noProof/>
      </w:rPr>
      <w:fldChar w:fldCharType="begin"/>
    </w:r>
    <w:r w:rsidRPr="004C3C1B">
      <w:rPr>
        <w:noProof/>
      </w:rPr>
      <w:instrText>PAGE   \* MERGEFORMAT</w:instrText>
    </w:r>
    <w:r w:rsidRPr="004C3C1B">
      <w:rPr>
        <w:noProof/>
      </w:rPr>
      <w:fldChar w:fldCharType="separate"/>
    </w:r>
    <w:r w:rsidR="00E626E2">
      <w:rPr>
        <w:noProof/>
      </w:rPr>
      <w:t>16</w:t>
    </w:r>
    <w:r w:rsidRPr="004C3C1B">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6D98" w14:textId="77777777" w:rsidR="000D7B63" w:rsidRDefault="000D7B6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0D7B63" w:rsidRDefault="000D7B63"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0D7B63" w:rsidRDefault="000D7B63"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4CB58A1F" w:rsidR="000D7B63" w:rsidRPr="00B13D19" w:rsidRDefault="000D7B63" w:rsidP="003C19CB">
    <w:pPr>
      <w:pStyle w:val="a5"/>
      <w:jc w:val="right"/>
    </w:pPr>
    <w:r w:rsidRPr="00B13D19">
      <w:fldChar w:fldCharType="begin"/>
    </w:r>
    <w:r w:rsidRPr="00B13D19">
      <w:instrText>PAGE   \* MERGEFORMAT</w:instrText>
    </w:r>
    <w:r w:rsidRPr="00B13D19">
      <w:fldChar w:fldCharType="separate"/>
    </w:r>
    <w:r w:rsidR="00E626E2">
      <w:rPr>
        <w:noProof/>
      </w:rPr>
      <w:t>25</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0D7B63" w:rsidRDefault="000D7B63" w:rsidP="00B067D9">
      <w:r>
        <w:separator/>
      </w:r>
    </w:p>
  </w:footnote>
  <w:footnote w:type="continuationSeparator" w:id="0">
    <w:p w14:paraId="4EAAF8A2" w14:textId="77777777" w:rsidR="000D7B63" w:rsidRDefault="000D7B63"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614"/>
      <w:docPartObj>
        <w:docPartGallery w:val="Page Numbers (Top of Page)"/>
        <w:docPartUnique/>
      </w:docPartObj>
    </w:sdtPr>
    <w:sdtEndPr>
      <w:rPr>
        <w:sz w:val="20"/>
        <w:szCs w:val="20"/>
      </w:rPr>
    </w:sdtEndPr>
    <w:sdtContent>
      <w:p w14:paraId="08AE8CF3" w14:textId="58B33457" w:rsidR="000D7B63" w:rsidRPr="000D7B63" w:rsidRDefault="000D7B63">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E626E2">
          <w:rPr>
            <w:noProof/>
            <w:sz w:val="20"/>
            <w:szCs w:val="20"/>
          </w:rPr>
          <w:t>10</w:t>
        </w:r>
        <w:r w:rsidRPr="000D7B63">
          <w:rPr>
            <w:sz w:val="20"/>
            <w:szCs w:val="20"/>
          </w:rPr>
          <w:fldChar w:fldCharType="end"/>
        </w:r>
      </w:p>
    </w:sdtContent>
  </w:sdt>
  <w:p w14:paraId="711F854C" w14:textId="77777777" w:rsidR="000D7B63" w:rsidRDefault="000D7B6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2BDD" w14:textId="77777777" w:rsidR="000D7B63" w:rsidRDefault="000D7B6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14EBE" w14:textId="77777777" w:rsidR="000D7B63" w:rsidRDefault="000D7B6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46CF" w14:textId="77777777" w:rsidR="000D7B63" w:rsidRPr="00650E3D" w:rsidRDefault="000D7B63" w:rsidP="000D7B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5532B"/>
    <w:multiLevelType w:val="hybridMultilevel"/>
    <w:tmpl w:val="26E21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BA56360"/>
    <w:multiLevelType w:val="multilevel"/>
    <w:tmpl w:val="0DDC0E24"/>
    <w:numStyleLink w:val="33"/>
  </w:abstractNum>
  <w:abstractNum w:abstractNumId="38">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9">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2"/>
  </w:num>
  <w:num w:numId="3">
    <w:abstractNumId w:val="23"/>
  </w:num>
  <w:num w:numId="4">
    <w:abstractNumId w:val="21"/>
  </w:num>
  <w:num w:numId="5">
    <w:abstractNumId w:val="4"/>
  </w:num>
  <w:num w:numId="6">
    <w:abstractNumId w:val="1"/>
  </w:num>
  <w:num w:numId="7">
    <w:abstractNumId w:val="3"/>
  </w:num>
  <w:num w:numId="8">
    <w:abstractNumId w:val="31"/>
  </w:num>
  <w:num w:numId="9">
    <w:abstractNumId w:val="40"/>
  </w:num>
  <w:num w:numId="10">
    <w:abstractNumId w:val="43"/>
  </w:num>
  <w:num w:numId="11">
    <w:abstractNumId w:val="35"/>
  </w:num>
  <w:num w:numId="12">
    <w:abstractNumId w:val="9"/>
  </w:num>
  <w:num w:numId="13">
    <w:abstractNumId w:val="16"/>
  </w:num>
  <w:num w:numId="14">
    <w:abstractNumId w:val="22"/>
  </w:num>
  <w:num w:numId="15">
    <w:abstractNumId w:val="15"/>
  </w:num>
  <w:num w:numId="16">
    <w:abstractNumId w:val="0"/>
  </w:num>
  <w:num w:numId="17">
    <w:abstractNumId w:val="39"/>
  </w:num>
  <w:num w:numId="18">
    <w:abstractNumId w:val="18"/>
  </w:num>
  <w:num w:numId="19">
    <w:abstractNumId w:val="27"/>
  </w:num>
  <w:num w:numId="20">
    <w:abstractNumId w:val="13"/>
    <w:lvlOverride w:ilvl="0">
      <w:startOverride w:val="1"/>
    </w:lvlOverride>
  </w:num>
  <w:num w:numId="21">
    <w:abstractNumId w:val="32"/>
  </w:num>
  <w:num w:numId="22">
    <w:abstractNumId w:val="19"/>
  </w:num>
  <w:num w:numId="23">
    <w:abstractNumId w:val="30"/>
  </w:num>
  <w:num w:numId="24">
    <w:abstractNumId w:val="24"/>
  </w:num>
  <w:num w:numId="25">
    <w:abstractNumId w:val="36"/>
  </w:num>
  <w:num w:numId="26">
    <w:abstractNumId w:val="29"/>
  </w:num>
  <w:num w:numId="27">
    <w:abstractNumId w:val="45"/>
  </w:num>
  <w:num w:numId="28">
    <w:abstractNumId w:val="44"/>
  </w:num>
  <w:num w:numId="29">
    <w:abstractNumId w:val="10"/>
  </w:num>
  <w:num w:numId="30">
    <w:abstractNumId w:val="41"/>
  </w:num>
  <w:num w:numId="31">
    <w:abstractNumId w:val="2"/>
  </w:num>
  <w:num w:numId="32">
    <w:abstractNumId w:val="25"/>
  </w:num>
  <w:num w:numId="33">
    <w:abstractNumId w:val="7"/>
  </w:num>
  <w:num w:numId="34">
    <w:abstractNumId w:val="34"/>
  </w:num>
  <w:num w:numId="35">
    <w:abstractNumId w:val="20"/>
  </w:num>
  <w:num w:numId="36">
    <w:abstractNumId w:val="33"/>
  </w:num>
  <w:num w:numId="37">
    <w:abstractNumId w:val="12"/>
  </w:num>
  <w:num w:numId="38">
    <w:abstractNumId w:val="28"/>
  </w:num>
  <w:num w:numId="39">
    <w:abstractNumId w:val="8"/>
  </w:num>
  <w:num w:numId="40">
    <w:abstractNumId w:val="38"/>
  </w:num>
  <w:num w:numId="41">
    <w:abstractNumId w:val="13"/>
  </w:num>
  <w:num w:numId="42">
    <w:abstractNumId w:val="37"/>
  </w:num>
  <w:num w:numId="43">
    <w:abstractNumId w:val="14"/>
  </w:num>
  <w:num w:numId="44">
    <w:abstractNumId w:val="11"/>
  </w:num>
  <w:num w:numId="45">
    <w:abstractNumId w:val="5"/>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D7B63"/>
    <w:rsid w:val="000E2D38"/>
    <w:rsid w:val="000F033E"/>
    <w:rsid w:val="000F06EC"/>
    <w:rsid w:val="000F25FF"/>
    <w:rsid w:val="00112338"/>
    <w:rsid w:val="00112409"/>
    <w:rsid w:val="001130EE"/>
    <w:rsid w:val="00120FB5"/>
    <w:rsid w:val="00132860"/>
    <w:rsid w:val="0013392B"/>
    <w:rsid w:val="001376A0"/>
    <w:rsid w:val="001465C4"/>
    <w:rsid w:val="001606CC"/>
    <w:rsid w:val="001862E4"/>
    <w:rsid w:val="00190D8B"/>
    <w:rsid w:val="0019630A"/>
    <w:rsid w:val="00196CF0"/>
    <w:rsid w:val="001A4450"/>
    <w:rsid w:val="001D40E8"/>
    <w:rsid w:val="001D46DE"/>
    <w:rsid w:val="001E09FB"/>
    <w:rsid w:val="001E13CD"/>
    <w:rsid w:val="001E497A"/>
    <w:rsid w:val="001E55BF"/>
    <w:rsid w:val="00203CF5"/>
    <w:rsid w:val="00210479"/>
    <w:rsid w:val="002109D6"/>
    <w:rsid w:val="002213CB"/>
    <w:rsid w:val="0022290B"/>
    <w:rsid w:val="00223CF5"/>
    <w:rsid w:val="002510F1"/>
    <w:rsid w:val="00252A3E"/>
    <w:rsid w:val="00253B20"/>
    <w:rsid w:val="00273EB0"/>
    <w:rsid w:val="00277AF9"/>
    <w:rsid w:val="0028284F"/>
    <w:rsid w:val="0028677F"/>
    <w:rsid w:val="002B1001"/>
    <w:rsid w:val="002D1A8D"/>
    <w:rsid w:val="002E2EB5"/>
    <w:rsid w:val="002F2799"/>
    <w:rsid w:val="002F423C"/>
    <w:rsid w:val="0030475B"/>
    <w:rsid w:val="00304F01"/>
    <w:rsid w:val="00305BA2"/>
    <w:rsid w:val="00306F3D"/>
    <w:rsid w:val="00310198"/>
    <w:rsid w:val="00323F9F"/>
    <w:rsid w:val="00331051"/>
    <w:rsid w:val="003500EE"/>
    <w:rsid w:val="00357CB2"/>
    <w:rsid w:val="00357DA9"/>
    <w:rsid w:val="00365EB6"/>
    <w:rsid w:val="003729B7"/>
    <w:rsid w:val="00373CB7"/>
    <w:rsid w:val="00374B46"/>
    <w:rsid w:val="003937AC"/>
    <w:rsid w:val="00397E55"/>
    <w:rsid w:val="003B3D7B"/>
    <w:rsid w:val="003C15D5"/>
    <w:rsid w:val="003C19CB"/>
    <w:rsid w:val="003C2327"/>
    <w:rsid w:val="003C2D94"/>
    <w:rsid w:val="003F0C4C"/>
    <w:rsid w:val="004121F2"/>
    <w:rsid w:val="004132A9"/>
    <w:rsid w:val="00422A8A"/>
    <w:rsid w:val="004531C3"/>
    <w:rsid w:val="00462470"/>
    <w:rsid w:val="0047141C"/>
    <w:rsid w:val="00475635"/>
    <w:rsid w:val="004777FC"/>
    <w:rsid w:val="00486DE6"/>
    <w:rsid w:val="004A4237"/>
    <w:rsid w:val="004B2AC1"/>
    <w:rsid w:val="004B4D16"/>
    <w:rsid w:val="004C5A22"/>
    <w:rsid w:val="004D382F"/>
    <w:rsid w:val="004E16BB"/>
    <w:rsid w:val="004F10E2"/>
    <w:rsid w:val="004F2179"/>
    <w:rsid w:val="0050697B"/>
    <w:rsid w:val="00510530"/>
    <w:rsid w:val="00515912"/>
    <w:rsid w:val="00520DAD"/>
    <w:rsid w:val="00544609"/>
    <w:rsid w:val="00557196"/>
    <w:rsid w:val="00564F8C"/>
    <w:rsid w:val="00576D4E"/>
    <w:rsid w:val="005B6E5D"/>
    <w:rsid w:val="005E1EC8"/>
    <w:rsid w:val="005E356B"/>
    <w:rsid w:val="005F6C1D"/>
    <w:rsid w:val="005F736B"/>
    <w:rsid w:val="0061367C"/>
    <w:rsid w:val="006351D9"/>
    <w:rsid w:val="006445D8"/>
    <w:rsid w:val="00644DD1"/>
    <w:rsid w:val="006464C0"/>
    <w:rsid w:val="00647A36"/>
    <w:rsid w:val="00654DAE"/>
    <w:rsid w:val="00680A22"/>
    <w:rsid w:val="00686996"/>
    <w:rsid w:val="006A0B37"/>
    <w:rsid w:val="006A2BC4"/>
    <w:rsid w:val="006A676B"/>
    <w:rsid w:val="006C3357"/>
    <w:rsid w:val="006C698F"/>
    <w:rsid w:val="006E40AF"/>
    <w:rsid w:val="006E6FF6"/>
    <w:rsid w:val="006F1CA5"/>
    <w:rsid w:val="006F5DB2"/>
    <w:rsid w:val="00701F35"/>
    <w:rsid w:val="00705553"/>
    <w:rsid w:val="00707235"/>
    <w:rsid w:val="00710771"/>
    <w:rsid w:val="0071278E"/>
    <w:rsid w:val="00713291"/>
    <w:rsid w:val="0071338A"/>
    <w:rsid w:val="007158E4"/>
    <w:rsid w:val="00743791"/>
    <w:rsid w:val="0076082C"/>
    <w:rsid w:val="00761FE8"/>
    <w:rsid w:val="00763BD9"/>
    <w:rsid w:val="00763ED9"/>
    <w:rsid w:val="00786BA6"/>
    <w:rsid w:val="00787BAA"/>
    <w:rsid w:val="00787F3C"/>
    <w:rsid w:val="00795FFB"/>
    <w:rsid w:val="007A264F"/>
    <w:rsid w:val="007A574F"/>
    <w:rsid w:val="007A5A62"/>
    <w:rsid w:val="007A6E36"/>
    <w:rsid w:val="007B1DC4"/>
    <w:rsid w:val="007C6D1A"/>
    <w:rsid w:val="007D0405"/>
    <w:rsid w:val="007D184C"/>
    <w:rsid w:val="007D583C"/>
    <w:rsid w:val="007D595E"/>
    <w:rsid w:val="007D7D45"/>
    <w:rsid w:val="007E4B43"/>
    <w:rsid w:val="007E4F09"/>
    <w:rsid w:val="00811C46"/>
    <w:rsid w:val="00830571"/>
    <w:rsid w:val="008356C0"/>
    <w:rsid w:val="0084786A"/>
    <w:rsid w:val="008543AA"/>
    <w:rsid w:val="008577FF"/>
    <w:rsid w:val="008773A4"/>
    <w:rsid w:val="008776F9"/>
    <w:rsid w:val="008823C1"/>
    <w:rsid w:val="0089264A"/>
    <w:rsid w:val="00893250"/>
    <w:rsid w:val="008B6E51"/>
    <w:rsid w:val="008B77FA"/>
    <w:rsid w:val="008C1E52"/>
    <w:rsid w:val="008C33BD"/>
    <w:rsid w:val="008D1E94"/>
    <w:rsid w:val="008D6C6B"/>
    <w:rsid w:val="008E008A"/>
    <w:rsid w:val="008E3B12"/>
    <w:rsid w:val="00902FD4"/>
    <w:rsid w:val="00917D54"/>
    <w:rsid w:val="00922574"/>
    <w:rsid w:val="00924894"/>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A6CB5"/>
    <w:rsid w:val="009B2C30"/>
    <w:rsid w:val="009B5B18"/>
    <w:rsid w:val="009D279D"/>
    <w:rsid w:val="009E002C"/>
    <w:rsid w:val="009E60D3"/>
    <w:rsid w:val="009F165E"/>
    <w:rsid w:val="009F2229"/>
    <w:rsid w:val="009F52FC"/>
    <w:rsid w:val="009F583D"/>
    <w:rsid w:val="00A05AC8"/>
    <w:rsid w:val="00A1187E"/>
    <w:rsid w:val="00A1508A"/>
    <w:rsid w:val="00A17B0B"/>
    <w:rsid w:val="00A22A2B"/>
    <w:rsid w:val="00A3324B"/>
    <w:rsid w:val="00A54AF1"/>
    <w:rsid w:val="00A56D43"/>
    <w:rsid w:val="00A602F2"/>
    <w:rsid w:val="00A75A44"/>
    <w:rsid w:val="00A76DF9"/>
    <w:rsid w:val="00A9613A"/>
    <w:rsid w:val="00A964AF"/>
    <w:rsid w:val="00AA4A46"/>
    <w:rsid w:val="00AB3297"/>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D037A"/>
    <w:rsid w:val="00BD21FD"/>
    <w:rsid w:val="00BE4BD1"/>
    <w:rsid w:val="00BE6119"/>
    <w:rsid w:val="00BF51C4"/>
    <w:rsid w:val="00C1418D"/>
    <w:rsid w:val="00C253F5"/>
    <w:rsid w:val="00C30EA8"/>
    <w:rsid w:val="00C3499D"/>
    <w:rsid w:val="00C42136"/>
    <w:rsid w:val="00C54045"/>
    <w:rsid w:val="00C639B9"/>
    <w:rsid w:val="00C6401E"/>
    <w:rsid w:val="00C81D6E"/>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626E2"/>
    <w:rsid w:val="00E72DAC"/>
    <w:rsid w:val="00E73F9B"/>
    <w:rsid w:val="00E745B6"/>
    <w:rsid w:val="00E86776"/>
    <w:rsid w:val="00EB791E"/>
    <w:rsid w:val="00EC1427"/>
    <w:rsid w:val="00ED08FC"/>
    <w:rsid w:val="00ED4EC9"/>
    <w:rsid w:val="00ED74C5"/>
    <w:rsid w:val="00EE6DB4"/>
    <w:rsid w:val="00F243EE"/>
    <w:rsid w:val="00F30A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inf@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mailto:security@ncrc.ru"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0232-F437-41FA-9957-B5A5A609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26</Pages>
  <Words>9923</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45</cp:revision>
  <cp:lastPrinted>2020-02-19T07:21:00Z</cp:lastPrinted>
  <dcterms:created xsi:type="dcterms:W3CDTF">2019-12-30T15:48:00Z</dcterms:created>
  <dcterms:modified xsi:type="dcterms:W3CDTF">2020-04-27T12:20:00Z</dcterms:modified>
</cp:coreProperties>
</file>