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21" w:rsidRPr="004A633A" w:rsidRDefault="00DA2D21" w:rsidP="00B97E24">
      <w:pPr>
        <w:spacing w:after="0" w:line="240" w:lineRule="auto"/>
        <w:jc w:val="center"/>
        <w:rPr>
          <w:b/>
          <w:szCs w:val="24"/>
        </w:rPr>
      </w:pPr>
      <w:r w:rsidRPr="004A633A">
        <w:rPr>
          <w:b/>
          <w:szCs w:val="24"/>
        </w:rPr>
        <w:t>Разъяснени</w:t>
      </w:r>
      <w:r w:rsidR="009F3A49" w:rsidRPr="004A633A">
        <w:rPr>
          <w:b/>
          <w:szCs w:val="24"/>
        </w:rPr>
        <w:t>я</w:t>
      </w:r>
      <w:r w:rsidRPr="004A633A">
        <w:rPr>
          <w:b/>
          <w:szCs w:val="24"/>
        </w:rPr>
        <w:t xml:space="preserve"> </w:t>
      </w:r>
      <w:r w:rsidR="000122D6" w:rsidRPr="004A633A">
        <w:rPr>
          <w:b/>
          <w:szCs w:val="24"/>
        </w:rPr>
        <w:t>документации об аукционе</w:t>
      </w:r>
      <w:r w:rsidR="00E06EF8" w:rsidRPr="004A633A">
        <w:rPr>
          <w:b/>
          <w:szCs w:val="24"/>
        </w:rPr>
        <w:t xml:space="preserve"> от </w:t>
      </w:r>
      <w:r w:rsidR="00F224A8" w:rsidRPr="004A633A">
        <w:rPr>
          <w:b/>
          <w:szCs w:val="24"/>
        </w:rPr>
        <w:t>30</w:t>
      </w:r>
      <w:r w:rsidR="00E06EF8" w:rsidRPr="004A633A">
        <w:rPr>
          <w:b/>
          <w:szCs w:val="24"/>
        </w:rPr>
        <w:t>.01.2015 г.</w:t>
      </w:r>
      <w:r w:rsidR="000122D6" w:rsidRPr="004A633A">
        <w:rPr>
          <w:b/>
          <w:szCs w:val="24"/>
        </w:rPr>
        <w:t xml:space="preserve"> </w:t>
      </w:r>
      <w:r w:rsidR="00900006" w:rsidRPr="004A633A">
        <w:rPr>
          <w:b/>
          <w:szCs w:val="24"/>
        </w:rPr>
        <w:t xml:space="preserve">№ </w:t>
      </w:r>
      <w:r w:rsidR="00F224A8" w:rsidRPr="004A633A">
        <w:rPr>
          <w:b/>
          <w:szCs w:val="24"/>
        </w:rPr>
        <w:t>2</w:t>
      </w:r>
    </w:p>
    <w:p w:rsidR="00DA2D21" w:rsidRPr="004A633A" w:rsidRDefault="00DA2D21" w:rsidP="00B97E24">
      <w:pPr>
        <w:spacing w:after="0" w:line="240" w:lineRule="auto"/>
        <w:jc w:val="center"/>
        <w:rPr>
          <w:b/>
          <w:szCs w:val="24"/>
        </w:rPr>
      </w:pPr>
      <w:r w:rsidRPr="004A633A">
        <w:rPr>
          <w:b/>
          <w:szCs w:val="24"/>
        </w:rPr>
        <w:t xml:space="preserve">(Извещение от </w:t>
      </w:r>
      <w:r w:rsidR="00E06EF8" w:rsidRPr="004A633A">
        <w:rPr>
          <w:b/>
          <w:bCs/>
          <w:szCs w:val="24"/>
        </w:rPr>
        <w:t>30.12.2014 г. № ОА-АХО-47</w:t>
      </w:r>
      <w:r w:rsidRPr="004A633A">
        <w:rPr>
          <w:b/>
          <w:szCs w:val="24"/>
        </w:rPr>
        <w:t xml:space="preserve">) </w:t>
      </w:r>
    </w:p>
    <w:p w:rsidR="00900006" w:rsidRPr="004A633A" w:rsidRDefault="00900006" w:rsidP="00B97E24">
      <w:pPr>
        <w:spacing w:after="0" w:line="240" w:lineRule="auto"/>
        <w:jc w:val="center"/>
        <w:rPr>
          <w:b/>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5954"/>
      </w:tblGrid>
      <w:tr w:rsidR="00900006" w:rsidRPr="004A633A" w:rsidTr="004A633A">
        <w:tc>
          <w:tcPr>
            <w:tcW w:w="851" w:type="dxa"/>
            <w:shd w:val="clear" w:color="auto" w:fill="auto"/>
          </w:tcPr>
          <w:p w:rsidR="00900006" w:rsidRPr="004A633A" w:rsidRDefault="00900006" w:rsidP="00900006">
            <w:pPr>
              <w:spacing w:after="120" w:line="240" w:lineRule="auto"/>
              <w:contextualSpacing/>
              <w:jc w:val="center"/>
              <w:rPr>
                <w:rFonts w:eastAsia="Times New Roman"/>
                <w:color w:val="000000"/>
                <w:kern w:val="2"/>
                <w:szCs w:val="24"/>
                <w:lang w:eastAsia="ru-RU"/>
              </w:rPr>
            </w:pPr>
            <w:r w:rsidRPr="004A633A">
              <w:rPr>
                <w:rFonts w:eastAsia="Times New Roman"/>
                <w:color w:val="000000"/>
                <w:kern w:val="2"/>
                <w:szCs w:val="24"/>
                <w:lang w:eastAsia="ru-RU"/>
              </w:rPr>
              <w:t xml:space="preserve">№ </w:t>
            </w:r>
            <w:proofErr w:type="gramStart"/>
            <w:r w:rsidRPr="004A633A">
              <w:rPr>
                <w:rFonts w:eastAsia="Times New Roman"/>
                <w:color w:val="000000"/>
                <w:kern w:val="2"/>
                <w:szCs w:val="24"/>
                <w:lang w:eastAsia="ru-RU"/>
              </w:rPr>
              <w:t>п</w:t>
            </w:r>
            <w:proofErr w:type="gramEnd"/>
            <w:r w:rsidRPr="004A633A">
              <w:rPr>
                <w:rFonts w:eastAsia="Times New Roman"/>
                <w:color w:val="000000"/>
                <w:kern w:val="2"/>
                <w:szCs w:val="24"/>
                <w:lang w:eastAsia="ru-RU"/>
              </w:rPr>
              <w:t>/п</w:t>
            </w:r>
          </w:p>
        </w:tc>
        <w:tc>
          <w:tcPr>
            <w:tcW w:w="2551" w:type="dxa"/>
            <w:shd w:val="clear" w:color="auto" w:fill="auto"/>
            <w:vAlign w:val="center"/>
          </w:tcPr>
          <w:p w:rsidR="00900006" w:rsidRPr="004A633A" w:rsidRDefault="00900006" w:rsidP="00EF764D">
            <w:pPr>
              <w:spacing w:after="120" w:line="240" w:lineRule="auto"/>
              <w:contextualSpacing/>
              <w:jc w:val="center"/>
              <w:rPr>
                <w:rFonts w:eastAsia="Times New Roman"/>
                <w:color w:val="000000"/>
                <w:kern w:val="2"/>
                <w:szCs w:val="24"/>
                <w:lang w:eastAsia="ru-RU"/>
              </w:rPr>
            </w:pPr>
            <w:r w:rsidRPr="004A633A">
              <w:rPr>
                <w:szCs w:val="24"/>
              </w:rPr>
              <w:t>Вопрос</w:t>
            </w:r>
          </w:p>
        </w:tc>
        <w:tc>
          <w:tcPr>
            <w:tcW w:w="5954" w:type="dxa"/>
            <w:shd w:val="clear" w:color="auto" w:fill="auto"/>
            <w:vAlign w:val="center"/>
          </w:tcPr>
          <w:p w:rsidR="00900006" w:rsidRPr="004A633A" w:rsidRDefault="00900006" w:rsidP="00EF764D">
            <w:pPr>
              <w:spacing w:after="120" w:line="240" w:lineRule="auto"/>
              <w:contextualSpacing/>
              <w:jc w:val="center"/>
              <w:rPr>
                <w:rFonts w:eastAsia="Times New Roman"/>
                <w:color w:val="000000"/>
                <w:kern w:val="2"/>
                <w:szCs w:val="24"/>
                <w:lang w:eastAsia="ru-RU"/>
              </w:rPr>
            </w:pPr>
            <w:r w:rsidRPr="004A633A">
              <w:rPr>
                <w:rFonts w:eastAsia="Times New Roman"/>
                <w:color w:val="000000"/>
                <w:kern w:val="2"/>
                <w:szCs w:val="24"/>
                <w:lang w:eastAsia="ru-RU"/>
              </w:rPr>
              <w:t>Разъяснения</w:t>
            </w:r>
          </w:p>
        </w:tc>
      </w:tr>
      <w:tr w:rsidR="00900006" w:rsidRPr="004A633A" w:rsidTr="004A633A">
        <w:tc>
          <w:tcPr>
            <w:tcW w:w="851" w:type="dxa"/>
            <w:shd w:val="clear" w:color="auto" w:fill="auto"/>
            <w:vAlign w:val="center"/>
          </w:tcPr>
          <w:p w:rsidR="00900006" w:rsidRPr="004A633A" w:rsidRDefault="00900006" w:rsidP="00341F3F">
            <w:pPr>
              <w:spacing w:after="120" w:line="240" w:lineRule="auto"/>
              <w:contextualSpacing/>
              <w:jc w:val="center"/>
              <w:rPr>
                <w:rFonts w:eastAsia="Times New Roman"/>
                <w:color w:val="000000"/>
                <w:kern w:val="2"/>
                <w:szCs w:val="24"/>
                <w:lang w:eastAsia="ru-RU"/>
              </w:rPr>
            </w:pPr>
            <w:r w:rsidRPr="004A633A">
              <w:rPr>
                <w:rFonts w:eastAsia="Times New Roman"/>
                <w:color w:val="000000"/>
                <w:kern w:val="2"/>
                <w:szCs w:val="24"/>
                <w:lang w:eastAsia="ru-RU"/>
              </w:rPr>
              <w:t>1</w:t>
            </w:r>
          </w:p>
        </w:tc>
        <w:tc>
          <w:tcPr>
            <w:tcW w:w="2551" w:type="dxa"/>
            <w:shd w:val="clear" w:color="auto" w:fill="auto"/>
          </w:tcPr>
          <w:p w:rsidR="00341F3F" w:rsidRPr="004A633A" w:rsidRDefault="00F224A8" w:rsidP="00211D57">
            <w:pPr>
              <w:spacing w:after="120" w:line="240" w:lineRule="auto"/>
              <w:contextualSpacing/>
              <w:jc w:val="both"/>
              <w:rPr>
                <w:rFonts w:eastAsia="Times New Roman"/>
                <w:color w:val="000000"/>
                <w:kern w:val="2"/>
                <w:szCs w:val="24"/>
                <w:lang w:eastAsia="ru-RU"/>
              </w:rPr>
            </w:pPr>
            <w:r w:rsidRPr="004A633A">
              <w:rPr>
                <w:rFonts w:eastAsia="Times New Roman"/>
                <w:color w:val="000000"/>
                <w:kern w:val="2"/>
                <w:szCs w:val="24"/>
                <w:lang w:eastAsia="ru-RU"/>
              </w:rPr>
              <w:t xml:space="preserve">Прошу  </w:t>
            </w:r>
            <w:r w:rsidR="00211D57" w:rsidRPr="004A633A">
              <w:rPr>
                <w:rFonts w:eastAsia="Times New Roman"/>
                <w:color w:val="000000"/>
                <w:kern w:val="2"/>
                <w:szCs w:val="24"/>
                <w:lang w:eastAsia="ru-RU"/>
              </w:rPr>
              <w:t>в Документации об аукционе исключить положение «не далее 50 (Пятидесяти) километров от г. Пятигорска» препятствующее участию в аукционе</w:t>
            </w:r>
            <w:bookmarkStart w:id="0" w:name="_GoBack"/>
            <w:bookmarkEnd w:id="0"/>
          </w:p>
        </w:tc>
        <w:tc>
          <w:tcPr>
            <w:tcW w:w="5954" w:type="dxa"/>
            <w:shd w:val="clear" w:color="auto" w:fill="auto"/>
          </w:tcPr>
          <w:p w:rsidR="004A633A" w:rsidRPr="004A633A" w:rsidRDefault="004A633A" w:rsidP="004A633A">
            <w:pPr>
              <w:spacing w:after="120" w:line="240" w:lineRule="auto"/>
              <w:contextualSpacing/>
              <w:jc w:val="both"/>
              <w:rPr>
                <w:rFonts w:eastAsia="Times New Roman"/>
                <w:color w:val="000000"/>
                <w:kern w:val="2"/>
                <w:szCs w:val="24"/>
                <w:lang w:eastAsia="ru-RU"/>
              </w:rPr>
            </w:pPr>
            <w:proofErr w:type="gramStart"/>
            <w:r w:rsidRPr="004A633A">
              <w:rPr>
                <w:rFonts w:eastAsia="Times New Roman"/>
                <w:color w:val="000000"/>
                <w:kern w:val="2"/>
                <w:szCs w:val="24"/>
                <w:lang w:eastAsia="ru-RU"/>
              </w:rPr>
              <w:t>Деятельность ОАО «КСК» в области закупок товаров, работ, услуг для собственных нужд, регулируется нормами Федерального закона от 18.07.2011 № 223-ФЗ «О закупках товаров, работ, услуг отдельными видами юридических лиц» (далее – Закон о закупках), а также нормами Положения о закупке товаров, работ и услуг для нужд ОАО «КСК», разработанного в соответствии с требованиями Закона о закупках (далее – Положение о закупках).</w:t>
            </w:r>
            <w:proofErr w:type="gramEnd"/>
          </w:p>
          <w:p w:rsidR="004A633A" w:rsidRPr="004A633A" w:rsidRDefault="004A633A" w:rsidP="004A633A">
            <w:pPr>
              <w:spacing w:after="120" w:line="240" w:lineRule="auto"/>
              <w:contextualSpacing/>
              <w:jc w:val="both"/>
              <w:rPr>
                <w:rFonts w:eastAsia="Times New Roman"/>
                <w:color w:val="000000"/>
                <w:kern w:val="2"/>
                <w:szCs w:val="24"/>
                <w:lang w:eastAsia="ru-RU"/>
              </w:rPr>
            </w:pPr>
            <w:r w:rsidRPr="004A633A">
              <w:rPr>
                <w:rFonts w:eastAsia="Times New Roman"/>
                <w:color w:val="000000"/>
                <w:kern w:val="2"/>
                <w:szCs w:val="24"/>
                <w:lang w:eastAsia="ru-RU"/>
              </w:rPr>
              <w:t xml:space="preserve">Согласно пункту 2 статьи 2 Закона о закупке </w:t>
            </w:r>
            <w:proofErr w:type="gramStart"/>
            <w:r w:rsidRPr="004A633A">
              <w:rPr>
                <w:rFonts w:eastAsia="Times New Roman"/>
                <w:color w:val="000000"/>
                <w:kern w:val="2"/>
                <w:szCs w:val="24"/>
                <w:lang w:eastAsia="ru-RU"/>
              </w:rPr>
              <w:t>Положение</w:t>
            </w:r>
            <w:proofErr w:type="gramEnd"/>
            <w:r w:rsidRPr="004A633A">
              <w:rPr>
                <w:rFonts w:eastAsia="Times New Roman"/>
                <w:color w:val="000000"/>
                <w:kern w:val="2"/>
                <w:szCs w:val="24"/>
                <w:lang w:eastAsia="ru-RU"/>
              </w:rPr>
              <w:t xml:space="preserve"> о закупке является документом, который регламентирует закупочную деятельность заказчика</w:t>
            </w:r>
          </w:p>
          <w:p w:rsidR="004A633A" w:rsidRPr="004A633A" w:rsidRDefault="004A633A" w:rsidP="004A633A">
            <w:pPr>
              <w:spacing w:after="120" w:line="240" w:lineRule="auto"/>
              <w:contextualSpacing/>
              <w:jc w:val="both"/>
              <w:rPr>
                <w:rFonts w:eastAsia="Times New Roman"/>
                <w:color w:val="000000"/>
                <w:kern w:val="2"/>
                <w:szCs w:val="24"/>
                <w:lang w:eastAsia="ru-RU"/>
              </w:rPr>
            </w:pPr>
            <w:r w:rsidRPr="004A633A">
              <w:rPr>
                <w:rFonts w:eastAsia="Times New Roman"/>
                <w:color w:val="000000"/>
                <w:kern w:val="2"/>
                <w:szCs w:val="24"/>
                <w:lang w:eastAsia="ru-RU"/>
              </w:rPr>
              <w:t>и содержит требования к закупке.</w:t>
            </w:r>
          </w:p>
          <w:p w:rsidR="004A633A" w:rsidRPr="004A633A" w:rsidRDefault="004A633A" w:rsidP="004A633A">
            <w:pPr>
              <w:spacing w:after="120" w:line="240" w:lineRule="auto"/>
              <w:contextualSpacing/>
              <w:jc w:val="both"/>
              <w:rPr>
                <w:rFonts w:eastAsia="Times New Roman"/>
                <w:color w:val="000000"/>
                <w:kern w:val="2"/>
                <w:szCs w:val="24"/>
                <w:lang w:eastAsia="ru-RU"/>
              </w:rPr>
            </w:pPr>
            <w:r w:rsidRPr="004A633A">
              <w:rPr>
                <w:rFonts w:eastAsia="Times New Roman"/>
                <w:color w:val="000000"/>
                <w:kern w:val="2"/>
                <w:szCs w:val="24"/>
                <w:lang w:eastAsia="ru-RU"/>
              </w:rPr>
              <w:t>Согласно пункту 6 статьи 3 Закона о закупке не допускается предъявлять к участникам закупки, требования которые не указаны в документации о закупке. Требования, предъявляемые к участникам закупки, установленные заказчиком, применяются в равной степени ко всем участникам закупки.</w:t>
            </w:r>
          </w:p>
          <w:p w:rsidR="004A633A" w:rsidRPr="004A633A" w:rsidRDefault="004A633A" w:rsidP="004A633A">
            <w:pPr>
              <w:spacing w:after="120" w:line="240" w:lineRule="auto"/>
              <w:contextualSpacing/>
              <w:jc w:val="both"/>
              <w:rPr>
                <w:rFonts w:eastAsia="Times New Roman"/>
                <w:color w:val="000000"/>
                <w:kern w:val="2"/>
                <w:szCs w:val="24"/>
                <w:lang w:eastAsia="ru-RU"/>
              </w:rPr>
            </w:pPr>
            <w:r w:rsidRPr="004A633A">
              <w:rPr>
                <w:rFonts w:eastAsia="Times New Roman"/>
                <w:color w:val="000000"/>
                <w:kern w:val="2"/>
                <w:szCs w:val="24"/>
                <w:lang w:eastAsia="ru-RU"/>
              </w:rPr>
              <w:t>Согласно статье 10 Положения о закупках в Документации об аукционе указаны сведения, определенные Положением о закупках, в том числе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A633A" w:rsidRPr="004A633A" w:rsidRDefault="004A633A" w:rsidP="004A633A">
            <w:pPr>
              <w:spacing w:after="120" w:line="240" w:lineRule="auto"/>
              <w:contextualSpacing/>
              <w:jc w:val="both"/>
              <w:rPr>
                <w:rFonts w:eastAsia="Times New Roman"/>
                <w:color w:val="000000"/>
                <w:kern w:val="2"/>
                <w:szCs w:val="24"/>
                <w:lang w:eastAsia="ru-RU"/>
              </w:rPr>
            </w:pPr>
            <w:r w:rsidRPr="004A633A">
              <w:rPr>
                <w:rFonts w:eastAsia="Times New Roman"/>
                <w:color w:val="000000"/>
                <w:kern w:val="2"/>
                <w:szCs w:val="24"/>
                <w:lang w:eastAsia="ru-RU"/>
              </w:rPr>
              <w:t xml:space="preserve">Руководствуясь Законом о закупке и </w:t>
            </w:r>
            <w:proofErr w:type="gramStart"/>
            <w:r w:rsidRPr="004A633A">
              <w:rPr>
                <w:rFonts w:eastAsia="Times New Roman"/>
                <w:color w:val="000000"/>
                <w:kern w:val="2"/>
                <w:szCs w:val="24"/>
                <w:lang w:eastAsia="ru-RU"/>
              </w:rPr>
              <w:t>Положением</w:t>
            </w:r>
            <w:proofErr w:type="gramEnd"/>
            <w:r w:rsidRPr="004A633A">
              <w:rPr>
                <w:rFonts w:eastAsia="Times New Roman"/>
                <w:color w:val="000000"/>
                <w:kern w:val="2"/>
                <w:szCs w:val="24"/>
                <w:lang w:eastAsia="ru-RU"/>
              </w:rPr>
              <w:t xml:space="preserve"> о закупках ОАО «КСК» разработало и опубликовано Извещение о Закупке и Документацию об аукционе. </w:t>
            </w:r>
          </w:p>
          <w:p w:rsidR="004A633A" w:rsidRPr="004A633A" w:rsidRDefault="004A633A" w:rsidP="004A633A">
            <w:pPr>
              <w:spacing w:after="120" w:line="240" w:lineRule="auto"/>
              <w:contextualSpacing/>
              <w:jc w:val="both"/>
              <w:rPr>
                <w:rFonts w:eastAsia="Times New Roman"/>
                <w:color w:val="000000"/>
                <w:kern w:val="2"/>
                <w:szCs w:val="24"/>
                <w:lang w:eastAsia="ru-RU"/>
              </w:rPr>
            </w:pPr>
            <w:proofErr w:type="gramStart"/>
            <w:r w:rsidRPr="004A633A">
              <w:rPr>
                <w:rFonts w:eastAsia="Times New Roman"/>
                <w:color w:val="000000"/>
                <w:kern w:val="2"/>
                <w:szCs w:val="24"/>
                <w:lang w:eastAsia="ru-RU"/>
              </w:rPr>
              <w:t>Документацией об аукционе определены квалификационные требования к участникам размещения заказа, в том числе требования, что участник размещения заказа должен иметь крытый ангар, расположенный не далее 50 (Пятидесяти) километров от г. Пятигорска (подтверждается свидетельством на право собственности или наличием договора аренды), сертифицированную по Федеральным Авиационным Правилам (Приказ № 145) в точке базирования воздушного судна техническую базу с постоянным авиационно-техническим персоналом, а также</w:t>
            </w:r>
            <w:proofErr w:type="gramEnd"/>
            <w:r w:rsidRPr="004A633A">
              <w:rPr>
                <w:rFonts w:eastAsia="Times New Roman"/>
                <w:color w:val="000000"/>
                <w:kern w:val="2"/>
                <w:szCs w:val="24"/>
                <w:lang w:eastAsia="ru-RU"/>
              </w:rPr>
              <w:t xml:space="preserve"> возможность заключения договора на техническое обслуживание  категории «А» с допуском на обслуживание вертолетов марки AS350 B3 (подтверждается сертификатом соответствия организации по </w:t>
            </w:r>
            <w:proofErr w:type="spellStart"/>
            <w:r w:rsidRPr="004A633A">
              <w:rPr>
                <w:rFonts w:eastAsia="Times New Roman"/>
                <w:color w:val="000000"/>
                <w:kern w:val="2"/>
                <w:szCs w:val="24"/>
                <w:lang w:eastAsia="ru-RU"/>
              </w:rPr>
              <w:t>ТОиР</w:t>
            </w:r>
            <w:proofErr w:type="spellEnd"/>
            <w:r w:rsidRPr="004A633A">
              <w:rPr>
                <w:rFonts w:eastAsia="Times New Roman"/>
                <w:color w:val="000000"/>
                <w:kern w:val="2"/>
                <w:szCs w:val="24"/>
                <w:lang w:eastAsia="ru-RU"/>
              </w:rPr>
              <w:t xml:space="preserve"> с приложением описания сферы деятельности).</w:t>
            </w:r>
          </w:p>
          <w:p w:rsidR="00900006" w:rsidRPr="004A633A" w:rsidRDefault="004A633A" w:rsidP="004A633A">
            <w:pPr>
              <w:spacing w:after="120" w:line="240" w:lineRule="auto"/>
              <w:contextualSpacing/>
              <w:jc w:val="both"/>
              <w:rPr>
                <w:rFonts w:eastAsia="Times New Roman"/>
                <w:color w:val="000000"/>
                <w:kern w:val="2"/>
                <w:szCs w:val="24"/>
                <w:lang w:eastAsia="ru-RU"/>
              </w:rPr>
            </w:pPr>
            <w:r w:rsidRPr="004A633A">
              <w:rPr>
                <w:rFonts w:eastAsia="Times New Roman"/>
                <w:color w:val="000000"/>
                <w:kern w:val="2"/>
                <w:szCs w:val="24"/>
                <w:lang w:eastAsia="ru-RU"/>
              </w:rPr>
              <w:t>Необходимость предъявления данных требования обосновано экономической целесообразностью расходования средств ОАО «КСК» и исключению не подлежат.</w:t>
            </w:r>
          </w:p>
        </w:tc>
      </w:tr>
    </w:tbl>
    <w:p w:rsidR="00D3681D" w:rsidRPr="004A633A" w:rsidRDefault="00D3681D" w:rsidP="004A633A">
      <w:pPr>
        <w:rPr>
          <w:b/>
          <w:szCs w:val="24"/>
          <w:lang w:val="en-US"/>
        </w:rPr>
      </w:pPr>
    </w:p>
    <w:sectPr w:rsidR="00D3681D" w:rsidRPr="004A633A" w:rsidSect="004A633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F0748"/>
    <w:multiLevelType w:val="hybridMultilevel"/>
    <w:tmpl w:val="FFF6459E"/>
    <w:lvl w:ilvl="0" w:tplc="2A80D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9A5E09"/>
    <w:multiLevelType w:val="hybridMultilevel"/>
    <w:tmpl w:val="1812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F0C40"/>
    <w:multiLevelType w:val="hybridMultilevel"/>
    <w:tmpl w:val="24E4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8614C2"/>
    <w:multiLevelType w:val="hybridMultilevel"/>
    <w:tmpl w:val="0794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3306A7"/>
    <w:multiLevelType w:val="hybridMultilevel"/>
    <w:tmpl w:val="A7E81444"/>
    <w:lvl w:ilvl="0" w:tplc="522822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19"/>
    <w:rsid w:val="000122D6"/>
    <w:rsid w:val="00100BBA"/>
    <w:rsid w:val="001469C6"/>
    <w:rsid w:val="001734B7"/>
    <w:rsid w:val="001B689D"/>
    <w:rsid w:val="00211D57"/>
    <w:rsid w:val="00280A92"/>
    <w:rsid w:val="00287C9F"/>
    <w:rsid w:val="00295061"/>
    <w:rsid w:val="00297BBD"/>
    <w:rsid w:val="002B1050"/>
    <w:rsid w:val="002B5819"/>
    <w:rsid w:val="00341F3F"/>
    <w:rsid w:val="003C79D9"/>
    <w:rsid w:val="003D0279"/>
    <w:rsid w:val="003F2156"/>
    <w:rsid w:val="00433ACC"/>
    <w:rsid w:val="004A633A"/>
    <w:rsid w:val="005324FE"/>
    <w:rsid w:val="005B6C5F"/>
    <w:rsid w:val="005E5B96"/>
    <w:rsid w:val="006B279F"/>
    <w:rsid w:val="006C3A52"/>
    <w:rsid w:val="007574D9"/>
    <w:rsid w:val="007D19BC"/>
    <w:rsid w:val="007E027E"/>
    <w:rsid w:val="00856CA4"/>
    <w:rsid w:val="008B19C1"/>
    <w:rsid w:val="00900006"/>
    <w:rsid w:val="00987B40"/>
    <w:rsid w:val="009C755B"/>
    <w:rsid w:val="009E1A21"/>
    <w:rsid w:val="009F3A49"/>
    <w:rsid w:val="00A40ED4"/>
    <w:rsid w:val="00AA5475"/>
    <w:rsid w:val="00AB698C"/>
    <w:rsid w:val="00AF2DBC"/>
    <w:rsid w:val="00B47BB1"/>
    <w:rsid w:val="00B97E24"/>
    <w:rsid w:val="00BC7911"/>
    <w:rsid w:val="00C475E0"/>
    <w:rsid w:val="00C97C96"/>
    <w:rsid w:val="00D3681D"/>
    <w:rsid w:val="00DA2D21"/>
    <w:rsid w:val="00DC792A"/>
    <w:rsid w:val="00DE7445"/>
    <w:rsid w:val="00E06EF8"/>
    <w:rsid w:val="00E21B77"/>
    <w:rsid w:val="00E459F9"/>
    <w:rsid w:val="00E56FBD"/>
    <w:rsid w:val="00EA71FA"/>
    <w:rsid w:val="00ED3EAF"/>
    <w:rsid w:val="00EF764D"/>
    <w:rsid w:val="00F2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06">
      <w:bodyDiv w:val="1"/>
      <w:marLeft w:val="0"/>
      <w:marRight w:val="0"/>
      <w:marTop w:val="0"/>
      <w:marBottom w:val="0"/>
      <w:divBdr>
        <w:top w:val="none" w:sz="0" w:space="0" w:color="auto"/>
        <w:left w:val="none" w:sz="0" w:space="0" w:color="auto"/>
        <w:bottom w:val="none" w:sz="0" w:space="0" w:color="auto"/>
        <w:right w:val="none" w:sz="0" w:space="0" w:color="auto"/>
      </w:divBdr>
    </w:div>
    <w:div w:id="234553406">
      <w:bodyDiv w:val="1"/>
      <w:marLeft w:val="0"/>
      <w:marRight w:val="0"/>
      <w:marTop w:val="0"/>
      <w:marBottom w:val="0"/>
      <w:divBdr>
        <w:top w:val="none" w:sz="0" w:space="0" w:color="auto"/>
        <w:left w:val="none" w:sz="0" w:space="0" w:color="auto"/>
        <w:bottom w:val="none" w:sz="0" w:space="0" w:color="auto"/>
        <w:right w:val="none" w:sz="0" w:space="0" w:color="auto"/>
      </w:divBdr>
    </w:div>
    <w:div w:id="392823371">
      <w:bodyDiv w:val="1"/>
      <w:marLeft w:val="0"/>
      <w:marRight w:val="0"/>
      <w:marTop w:val="0"/>
      <w:marBottom w:val="0"/>
      <w:divBdr>
        <w:top w:val="none" w:sz="0" w:space="0" w:color="auto"/>
        <w:left w:val="none" w:sz="0" w:space="0" w:color="auto"/>
        <w:bottom w:val="none" w:sz="0" w:space="0" w:color="auto"/>
        <w:right w:val="none" w:sz="0" w:space="0" w:color="auto"/>
      </w:divBdr>
    </w:div>
    <w:div w:id="1599369866">
      <w:bodyDiv w:val="1"/>
      <w:marLeft w:val="0"/>
      <w:marRight w:val="0"/>
      <w:marTop w:val="0"/>
      <w:marBottom w:val="0"/>
      <w:divBdr>
        <w:top w:val="none" w:sz="0" w:space="0" w:color="auto"/>
        <w:left w:val="none" w:sz="0" w:space="0" w:color="auto"/>
        <w:bottom w:val="none" w:sz="0" w:space="0" w:color="auto"/>
        <w:right w:val="none" w:sz="0" w:space="0" w:color="auto"/>
      </w:divBdr>
    </w:div>
    <w:div w:id="1761442263">
      <w:bodyDiv w:val="1"/>
      <w:marLeft w:val="0"/>
      <w:marRight w:val="0"/>
      <w:marTop w:val="0"/>
      <w:marBottom w:val="0"/>
      <w:divBdr>
        <w:top w:val="none" w:sz="0" w:space="0" w:color="auto"/>
        <w:left w:val="none" w:sz="0" w:space="0" w:color="auto"/>
        <w:bottom w:val="none" w:sz="0" w:space="0" w:color="auto"/>
        <w:right w:val="none" w:sz="0" w:space="0" w:color="auto"/>
      </w:divBdr>
    </w:div>
    <w:div w:id="20667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Лагутин Сергей Иванович</cp:lastModifiedBy>
  <cp:revision>21</cp:revision>
  <cp:lastPrinted>2013-12-16T10:25:00Z</cp:lastPrinted>
  <dcterms:created xsi:type="dcterms:W3CDTF">2013-12-16T10:07:00Z</dcterms:created>
  <dcterms:modified xsi:type="dcterms:W3CDTF">2015-01-30T09:11:00Z</dcterms:modified>
</cp:coreProperties>
</file>