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9D" w:rsidRDefault="00FA046A" w:rsidP="004D622B">
      <w:pPr>
        <w:spacing w:after="0" w:line="240" w:lineRule="auto"/>
        <w:jc w:val="center"/>
        <w:rPr>
          <w:rFonts w:ascii="Times New Roman" w:hAnsi="Times New Roman" w:cs="Times New Roman"/>
          <w:b/>
          <w:sz w:val="24"/>
          <w:szCs w:val="24"/>
        </w:rPr>
      </w:pPr>
      <w:r w:rsidRPr="000207D9">
        <w:rPr>
          <w:rFonts w:ascii="Times New Roman" w:hAnsi="Times New Roman" w:cs="Times New Roman"/>
          <w:b/>
          <w:sz w:val="24"/>
          <w:szCs w:val="24"/>
        </w:rPr>
        <w:t>Разъяснения полож</w:t>
      </w:r>
      <w:r w:rsidR="00133E23" w:rsidRPr="000207D9">
        <w:rPr>
          <w:rFonts w:ascii="Times New Roman" w:hAnsi="Times New Roman" w:cs="Times New Roman"/>
          <w:b/>
          <w:sz w:val="24"/>
          <w:szCs w:val="24"/>
        </w:rPr>
        <w:t>е</w:t>
      </w:r>
      <w:r w:rsidR="00D8586A" w:rsidRPr="000207D9">
        <w:rPr>
          <w:rFonts w:ascii="Times New Roman" w:hAnsi="Times New Roman" w:cs="Times New Roman"/>
          <w:b/>
          <w:sz w:val="24"/>
          <w:szCs w:val="24"/>
        </w:rPr>
        <w:t>ний</w:t>
      </w:r>
      <w:r w:rsidR="007C513D" w:rsidRPr="000207D9">
        <w:rPr>
          <w:rFonts w:ascii="Times New Roman" w:hAnsi="Times New Roman" w:cs="Times New Roman"/>
          <w:b/>
          <w:sz w:val="24"/>
          <w:szCs w:val="24"/>
        </w:rPr>
        <w:t xml:space="preserve"> документации </w:t>
      </w:r>
      <w:r w:rsidR="0032659D">
        <w:rPr>
          <w:rFonts w:ascii="Times New Roman" w:hAnsi="Times New Roman" w:cs="Times New Roman"/>
          <w:b/>
          <w:sz w:val="24"/>
          <w:szCs w:val="24"/>
        </w:rPr>
        <w:t>об</w:t>
      </w:r>
      <w:r w:rsidR="0032659D" w:rsidRPr="0032659D">
        <w:rPr>
          <w:rFonts w:ascii="Times New Roman" w:hAnsi="Times New Roman" w:cs="Times New Roman"/>
          <w:b/>
          <w:sz w:val="24"/>
          <w:szCs w:val="24"/>
        </w:rPr>
        <w:t xml:space="preserve"> </w:t>
      </w:r>
      <w:r w:rsidR="0032659D">
        <w:rPr>
          <w:rFonts w:ascii="Times New Roman" w:hAnsi="Times New Roman" w:cs="Times New Roman"/>
          <w:b/>
          <w:sz w:val="24"/>
          <w:szCs w:val="24"/>
        </w:rPr>
        <w:t>открытых</w:t>
      </w:r>
      <w:r w:rsidR="0032659D" w:rsidRPr="0032659D">
        <w:rPr>
          <w:rFonts w:ascii="Times New Roman" w:hAnsi="Times New Roman" w:cs="Times New Roman"/>
          <w:b/>
          <w:sz w:val="24"/>
          <w:szCs w:val="24"/>
        </w:rPr>
        <w:t xml:space="preserve"> </w:t>
      </w:r>
      <w:r w:rsidR="0032659D">
        <w:rPr>
          <w:rFonts w:ascii="Times New Roman" w:hAnsi="Times New Roman" w:cs="Times New Roman"/>
          <w:b/>
          <w:sz w:val="24"/>
          <w:szCs w:val="24"/>
        </w:rPr>
        <w:t>торгах</w:t>
      </w:r>
      <w:r w:rsidR="0032659D" w:rsidRPr="0032659D">
        <w:rPr>
          <w:rFonts w:ascii="Times New Roman" w:hAnsi="Times New Roman" w:cs="Times New Roman"/>
          <w:b/>
          <w:sz w:val="24"/>
          <w:szCs w:val="24"/>
        </w:rPr>
        <w:t xml:space="preserve"> </w:t>
      </w:r>
      <w:r w:rsidR="0032659D">
        <w:rPr>
          <w:rFonts w:ascii="Times New Roman" w:hAnsi="Times New Roman" w:cs="Times New Roman"/>
          <w:b/>
          <w:sz w:val="24"/>
          <w:szCs w:val="24"/>
        </w:rPr>
        <w:t>в</w:t>
      </w:r>
      <w:r w:rsidR="0032659D" w:rsidRPr="0032659D">
        <w:rPr>
          <w:rFonts w:ascii="Times New Roman" w:hAnsi="Times New Roman" w:cs="Times New Roman"/>
          <w:b/>
          <w:sz w:val="24"/>
          <w:szCs w:val="24"/>
        </w:rPr>
        <w:t xml:space="preserve"> </w:t>
      </w:r>
      <w:r w:rsidR="0032659D">
        <w:rPr>
          <w:rFonts w:ascii="Times New Roman" w:hAnsi="Times New Roman" w:cs="Times New Roman"/>
          <w:b/>
          <w:sz w:val="24"/>
          <w:szCs w:val="24"/>
        </w:rPr>
        <w:t>форме</w:t>
      </w:r>
      <w:r w:rsidR="0032659D" w:rsidRPr="0032659D">
        <w:rPr>
          <w:rFonts w:ascii="Times New Roman" w:hAnsi="Times New Roman" w:cs="Times New Roman"/>
          <w:b/>
          <w:sz w:val="24"/>
          <w:szCs w:val="24"/>
        </w:rPr>
        <w:t xml:space="preserve"> </w:t>
      </w:r>
      <w:r w:rsidR="0032659D">
        <w:rPr>
          <w:rFonts w:ascii="Times New Roman" w:hAnsi="Times New Roman" w:cs="Times New Roman"/>
          <w:b/>
          <w:sz w:val="24"/>
          <w:szCs w:val="24"/>
        </w:rPr>
        <w:t>конкурса</w:t>
      </w:r>
    </w:p>
    <w:p w:rsidR="00FA046A" w:rsidRPr="000207D9" w:rsidRDefault="007C513D" w:rsidP="004D622B">
      <w:pPr>
        <w:spacing w:after="0" w:line="240" w:lineRule="auto"/>
        <w:jc w:val="center"/>
        <w:rPr>
          <w:rFonts w:ascii="Times New Roman" w:hAnsi="Times New Roman" w:cs="Times New Roman"/>
          <w:b/>
          <w:sz w:val="24"/>
          <w:szCs w:val="24"/>
        </w:rPr>
      </w:pPr>
      <w:r w:rsidRPr="000207D9">
        <w:rPr>
          <w:rFonts w:ascii="Times New Roman" w:hAnsi="Times New Roman" w:cs="Times New Roman"/>
          <w:b/>
          <w:sz w:val="24"/>
          <w:szCs w:val="24"/>
        </w:rPr>
        <w:t>от</w:t>
      </w:r>
      <w:r w:rsidR="004F49C8">
        <w:rPr>
          <w:rFonts w:ascii="Times New Roman" w:hAnsi="Times New Roman" w:cs="Times New Roman"/>
          <w:b/>
          <w:sz w:val="24"/>
          <w:szCs w:val="24"/>
        </w:rPr>
        <w:t xml:space="preserve"> </w:t>
      </w:r>
      <w:r w:rsidR="007F1BCF">
        <w:rPr>
          <w:rFonts w:ascii="Times New Roman" w:hAnsi="Times New Roman" w:cs="Times New Roman"/>
          <w:b/>
          <w:sz w:val="24"/>
          <w:szCs w:val="24"/>
        </w:rPr>
        <w:t>10</w:t>
      </w:r>
      <w:r w:rsidR="000207D9" w:rsidRPr="00105664">
        <w:rPr>
          <w:rFonts w:ascii="Times New Roman" w:hAnsi="Times New Roman" w:cs="Times New Roman"/>
          <w:b/>
          <w:sz w:val="24"/>
          <w:szCs w:val="24"/>
        </w:rPr>
        <w:t>.</w:t>
      </w:r>
      <w:r w:rsidR="007F1BCF">
        <w:rPr>
          <w:rFonts w:ascii="Times New Roman" w:hAnsi="Times New Roman" w:cs="Times New Roman"/>
          <w:b/>
          <w:sz w:val="24"/>
          <w:szCs w:val="24"/>
        </w:rPr>
        <w:t>02</w:t>
      </w:r>
      <w:r w:rsidR="00D8586A" w:rsidRPr="00105664">
        <w:rPr>
          <w:rFonts w:ascii="Times New Roman" w:hAnsi="Times New Roman" w:cs="Times New Roman"/>
          <w:b/>
          <w:sz w:val="24"/>
          <w:szCs w:val="24"/>
        </w:rPr>
        <w:t>.202</w:t>
      </w:r>
      <w:r w:rsidR="00087EF0">
        <w:rPr>
          <w:rFonts w:ascii="Times New Roman" w:hAnsi="Times New Roman" w:cs="Times New Roman"/>
          <w:b/>
          <w:sz w:val="24"/>
          <w:szCs w:val="24"/>
        </w:rPr>
        <w:t>3</w:t>
      </w:r>
      <w:r w:rsidR="00FA046A" w:rsidRPr="00105664">
        <w:rPr>
          <w:rFonts w:ascii="Times New Roman" w:hAnsi="Times New Roman" w:cs="Times New Roman"/>
          <w:b/>
          <w:sz w:val="24"/>
          <w:szCs w:val="24"/>
        </w:rPr>
        <w:t xml:space="preserve"> г.</w:t>
      </w:r>
      <w:r w:rsidR="00FA046A" w:rsidRPr="000207D9">
        <w:rPr>
          <w:rFonts w:ascii="Times New Roman" w:hAnsi="Times New Roman" w:cs="Times New Roman"/>
          <w:b/>
          <w:sz w:val="24"/>
          <w:szCs w:val="24"/>
        </w:rPr>
        <w:t xml:space="preserve"> № </w:t>
      </w:r>
      <w:r w:rsidR="007F1BCF">
        <w:rPr>
          <w:rFonts w:ascii="Times New Roman" w:hAnsi="Times New Roman" w:cs="Times New Roman"/>
          <w:b/>
          <w:sz w:val="24"/>
          <w:szCs w:val="24"/>
        </w:rPr>
        <w:t>2</w:t>
      </w:r>
    </w:p>
    <w:p w:rsidR="00FA046A" w:rsidRPr="000207D9" w:rsidRDefault="00FA046A" w:rsidP="00D8586A">
      <w:pPr>
        <w:pStyle w:val="1"/>
        <w:keepNext w:val="0"/>
        <w:widowControl w:val="0"/>
        <w:jc w:val="center"/>
        <w:rPr>
          <w:b/>
          <w:bCs/>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131"/>
        <w:gridCol w:w="4252"/>
      </w:tblGrid>
      <w:tr w:rsidR="00FA046A" w:rsidRPr="007645CF" w:rsidTr="0032659D">
        <w:tc>
          <w:tcPr>
            <w:tcW w:w="540" w:type="dxa"/>
            <w:shd w:val="clear" w:color="auto" w:fill="auto"/>
            <w:vAlign w:val="center"/>
          </w:tcPr>
          <w:p w:rsidR="00FA046A" w:rsidRPr="007645CF" w:rsidRDefault="00FA046A" w:rsidP="004D622B">
            <w:pPr>
              <w:spacing w:after="0" w:line="240" w:lineRule="auto"/>
              <w:contextualSpacing/>
              <w:jc w:val="center"/>
              <w:rPr>
                <w:rFonts w:ascii="Times New Roman" w:eastAsia="Times New Roman" w:hAnsi="Times New Roman" w:cs="Times New Roman"/>
                <w:kern w:val="2"/>
                <w:sz w:val="24"/>
                <w:szCs w:val="24"/>
                <w:lang w:eastAsia="ru-RU"/>
              </w:rPr>
            </w:pPr>
            <w:r w:rsidRPr="007645CF">
              <w:rPr>
                <w:rFonts w:ascii="Times New Roman" w:eastAsia="Times New Roman" w:hAnsi="Times New Roman" w:cs="Times New Roman"/>
                <w:kern w:val="2"/>
                <w:sz w:val="24"/>
                <w:szCs w:val="24"/>
                <w:lang w:eastAsia="ru-RU"/>
              </w:rPr>
              <w:t>№ п/п</w:t>
            </w:r>
          </w:p>
        </w:tc>
        <w:tc>
          <w:tcPr>
            <w:tcW w:w="5131" w:type="dxa"/>
            <w:shd w:val="clear" w:color="auto" w:fill="auto"/>
            <w:vAlign w:val="center"/>
          </w:tcPr>
          <w:p w:rsidR="00FA046A" w:rsidRPr="007645CF" w:rsidRDefault="00FA046A" w:rsidP="004D622B">
            <w:pPr>
              <w:spacing w:after="0" w:line="240" w:lineRule="auto"/>
              <w:contextualSpacing/>
              <w:jc w:val="center"/>
              <w:rPr>
                <w:rFonts w:ascii="Times New Roman" w:eastAsia="Times New Roman" w:hAnsi="Times New Roman" w:cs="Times New Roman"/>
                <w:kern w:val="2"/>
                <w:sz w:val="24"/>
                <w:szCs w:val="24"/>
                <w:lang w:eastAsia="ru-RU"/>
              </w:rPr>
            </w:pPr>
            <w:r w:rsidRPr="007645CF">
              <w:rPr>
                <w:rFonts w:ascii="Times New Roman" w:hAnsi="Times New Roman" w:cs="Times New Roman"/>
                <w:sz w:val="24"/>
                <w:szCs w:val="24"/>
              </w:rPr>
              <w:t>Вопрос</w:t>
            </w:r>
          </w:p>
        </w:tc>
        <w:tc>
          <w:tcPr>
            <w:tcW w:w="4252" w:type="dxa"/>
            <w:shd w:val="clear" w:color="auto" w:fill="auto"/>
            <w:vAlign w:val="center"/>
          </w:tcPr>
          <w:p w:rsidR="00FA046A" w:rsidRPr="007645CF" w:rsidRDefault="00FA046A" w:rsidP="004D622B">
            <w:pPr>
              <w:spacing w:after="0" w:line="240" w:lineRule="auto"/>
              <w:contextualSpacing/>
              <w:jc w:val="center"/>
              <w:rPr>
                <w:rFonts w:ascii="Times New Roman" w:eastAsia="Times New Roman" w:hAnsi="Times New Roman" w:cs="Times New Roman"/>
                <w:kern w:val="2"/>
                <w:sz w:val="24"/>
                <w:szCs w:val="24"/>
                <w:lang w:eastAsia="ru-RU"/>
              </w:rPr>
            </w:pPr>
            <w:r w:rsidRPr="007645CF">
              <w:rPr>
                <w:rFonts w:ascii="Times New Roman" w:eastAsia="Times New Roman" w:hAnsi="Times New Roman" w:cs="Times New Roman"/>
                <w:kern w:val="2"/>
                <w:sz w:val="24"/>
                <w:szCs w:val="24"/>
                <w:lang w:eastAsia="ru-RU"/>
              </w:rPr>
              <w:t>Разъяснения</w:t>
            </w:r>
          </w:p>
        </w:tc>
      </w:tr>
      <w:tr w:rsidR="000207D9" w:rsidRPr="007645CF" w:rsidTr="00B15D33">
        <w:trPr>
          <w:trHeight w:val="1408"/>
        </w:trPr>
        <w:tc>
          <w:tcPr>
            <w:tcW w:w="540" w:type="dxa"/>
            <w:shd w:val="clear" w:color="auto" w:fill="auto"/>
            <w:vAlign w:val="center"/>
          </w:tcPr>
          <w:p w:rsidR="000207D9" w:rsidRDefault="00BA5B77" w:rsidP="004D622B">
            <w:pPr>
              <w:spacing w:after="0" w:line="240" w:lineRule="auto"/>
              <w:contextualSpacing/>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p>
        </w:tc>
        <w:tc>
          <w:tcPr>
            <w:tcW w:w="5131" w:type="dxa"/>
            <w:shd w:val="clear" w:color="auto" w:fill="auto"/>
          </w:tcPr>
          <w:p w:rsidR="00B15D33" w:rsidRPr="00B15D33"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r w:rsidRPr="00B15D33">
              <w:rPr>
                <w:rFonts w:ascii="Times New Roman" w:hAnsi="Times New Roman" w:cs="Times New Roman"/>
                <w:sz w:val="24"/>
                <w:szCs w:val="24"/>
              </w:rPr>
              <w:t>Ответьте, пожалуйста, на наши вопросы по порядку проведению торговой процедуры «Конкурс продавца № 3017446» (Право заключения договора купли-продажи акций акционерного общества «Управляющая компания Архыз»).</w:t>
            </w:r>
          </w:p>
          <w:p w:rsidR="00B15D33" w:rsidRPr="00B15D33"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r w:rsidRPr="00B15D33">
              <w:rPr>
                <w:rFonts w:ascii="Times New Roman" w:hAnsi="Times New Roman" w:cs="Times New Roman"/>
                <w:sz w:val="24"/>
                <w:szCs w:val="24"/>
              </w:rPr>
              <w:t>Согласно п.3.5.1 Документации об открытых торгах в форме конкурса (далее – Документация), п.4 Приложения 1 к Документации «Информационная карта Конкурса», начальная (минимальная) стоимость Акций составляет 17 017 688 969,05 рублей. Согласно разделу 1, разделу 9 Документации, «Ценовое предложение» означает предложение участника Конкурса по стоимости 100% Акций, участник представляет при подаче Заявки на участие в Конкурсе. Для упрощения, срок всех нижеуказанных Заявок возьмем равным 2037 году.</w:t>
            </w:r>
          </w:p>
          <w:p w:rsidR="00B15D33" w:rsidRPr="00B15D33"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r w:rsidRPr="00B15D33">
              <w:rPr>
                <w:rFonts w:ascii="Times New Roman" w:hAnsi="Times New Roman" w:cs="Times New Roman"/>
                <w:sz w:val="24"/>
                <w:szCs w:val="24"/>
              </w:rPr>
              <w:t>Вопросы:</w:t>
            </w:r>
          </w:p>
          <w:p w:rsidR="00B15D33" w:rsidRPr="00B15D33"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r w:rsidRPr="00B15D33">
              <w:rPr>
                <w:rFonts w:ascii="Times New Roman" w:hAnsi="Times New Roman" w:cs="Times New Roman"/>
                <w:sz w:val="24"/>
                <w:szCs w:val="24"/>
              </w:rPr>
              <w:t>1. Будет ли Заявка участника, в которой в качестве Ценового предложения указана начальная (минимальная) стоимость Акций, то есть 17 017 688 969,05 рублей, соответствовать требованиям Документации, в том числе раздела 9 Документации?</w:t>
            </w:r>
          </w:p>
          <w:p w:rsidR="00B15D33" w:rsidRPr="00B15D33"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r w:rsidRPr="00B15D33">
              <w:rPr>
                <w:rFonts w:ascii="Times New Roman" w:hAnsi="Times New Roman" w:cs="Times New Roman"/>
                <w:sz w:val="24"/>
                <w:szCs w:val="24"/>
              </w:rPr>
              <w:t>2. Может ли произойти ситуация, при которой с единственным участником Конкурса, предложившим начальную (минимальную) стоимость Акций, то есть 17 017 688 969,05 рублей, Организатор торгов заключит Договоры, воспользовавшись правом своим правом в соответствии с п.15.4 Документации?</w:t>
            </w:r>
          </w:p>
          <w:p w:rsidR="00B15D33" w:rsidRPr="00B15D33"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r w:rsidRPr="00B15D33">
              <w:rPr>
                <w:rFonts w:ascii="Times New Roman" w:hAnsi="Times New Roman" w:cs="Times New Roman"/>
                <w:sz w:val="24"/>
                <w:szCs w:val="24"/>
              </w:rPr>
              <w:t>3. В случае проведения переторжки в соответствии с п/п. i) п.11.5 Документации, следующим ценовым предложением в рамках переторжки для участника, определившего в своей Заявке Ценовое предложение в минимальном размере 17 017 688 969,05 рублей, может быть 17 217 688 969,05 рублей или 17 200 000 000 рублей?</w:t>
            </w:r>
          </w:p>
          <w:p w:rsidR="000207D9" w:rsidRPr="00646B68"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r w:rsidRPr="00B15D33">
              <w:rPr>
                <w:rFonts w:ascii="Times New Roman" w:hAnsi="Times New Roman" w:cs="Times New Roman"/>
                <w:sz w:val="24"/>
                <w:szCs w:val="24"/>
              </w:rPr>
              <w:t xml:space="preserve">4. (С учетом ответа на вопрос №3) В случае, если участник в своей Заявке подал Ценовое предложение в размере 17 020 000 000 рублей, и следующее ценовое предложение в рамках переторжки он заявит с учетом шага Ценового предложения в размере 17 220 000 000 рублей, его предложение будет более конкурентоспособно по отношению к предложению участника, заявившего </w:t>
            </w:r>
            <w:r w:rsidRPr="00B15D33">
              <w:rPr>
                <w:rFonts w:ascii="Times New Roman" w:hAnsi="Times New Roman" w:cs="Times New Roman"/>
                <w:sz w:val="24"/>
                <w:szCs w:val="24"/>
              </w:rPr>
              <w:lastRenderedPageBreak/>
              <w:t>минимальное ценовое предложение 17 017 688 969,05 рублей и также увеличившего в рамках переторжки свое ценовое предложение на 200 000 000 рублей до 17 217 688 969,05 рублей?</w:t>
            </w:r>
          </w:p>
        </w:tc>
        <w:tc>
          <w:tcPr>
            <w:tcW w:w="4252" w:type="dxa"/>
            <w:shd w:val="clear" w:color="auto" w:fill="auto"/>
          </w:tcPr>
          <w:p w:rsidR="00B15D33" w:rsidRPr="00B15D33"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r w:rsidRPr="00B15D33">
              <w:rPr>
                <w:rFonts w:ascii="Times New Roman" w:hAnsi="Times New Roman" w:cs="Times New Roman"/>
                <w:sz w:val="24"/>
                <w:szCs w:val="24"/>
              </w:rPr>
              <w:lastRenderedPageBreak/>
              <w:t xml:space="preserve">1. В соответствии с п. 3.5 Документации Начальная (минимальная) стоимость Акций составляет 17 017 688 969,05 рублей. Данная сумма представляет собой минимально возможное значение стоимости Акций, по которой они могут быть реализованы по результатам проведения Конкурса. Таким образом, заявка участника, Ценовое предложение которого будет равняться начальной (минимальной) стоимости Акций, будет соответствовать требованиям Документации. </w:t>
            </w:r>
          </w:p>
          <w:p w:rsidR="00B15D33" w:rsidRPr="00B15D33"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p>
          <w:p w:rsidR="00B15D33" w:rsidRPr="00B15D33"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r w:rsidRPr="00B15D33">
              <w:rPr>
                <w:rFonts w:ascii="Times New Roman" w:hAnsi="Times New Roman" w:cs="Times New Roman"/>
                <w:sz w:val="24"/>
                <w:szCs w:val="24"/>
              </w:rPr>
              <w:t>2. Пунктом 15.4 Документации предусмотрено право Организатора торгов на заключение договоров по результатам Конкурса с единственным участником Конкурса. При этом согласно п. 12.1.7 Документации договоры заключаются в порядке и по правилам, предусмотренном разделом 12 Документации, с учетом Ценового предложения соответствующего участника, предоставленного в заявке.</w:t>
            </w:r>
          </w:p>
          <w:p w:rsidR="00B15D33" w:rsidRPr="00B15D33"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p>
          <w:p w:rsidR="00B15D33" w:rsidRPr="00B15D33"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r w:rsidRPr="00B15D33">
              <w:rPr>
                <w:rFonts w:ascii="Times New Roman" w:hAnsi="Times New Roman" w:cs="Times New Roman"/>
                <w:sz w:val="24"/>
                <w:szCs w:val="24"/>
              </w:rPr>
              <w:t>3. Пунктом 11.5 предусмотрен «шаг Ценового предложения», равный 200</w:t>
            </w:r>
            <w:r>
              <w:rPr>
                <w:rFonts w:ascii="Times New Roman" w:hAnsi="Times New Roman" w:cs="Times New Roman"/>
                <w:sz w:val="24"/>
                <w:szCs w:val="24"/>
              </w:rPr>
              <w:t> </w:t>
            </w:r>
            <w:r w:rsidRPr="00B15D33">
              <w:rPr>
                <w:rFonts w:ascii="Times New Roman" w:hAnsi="Times New Roman" w:cs="Times New Roman"/>
                <w:sz w:val="24"/>
                <w:szCs w:val="24"/>
              </w:rPr>
              <w:t>000</w:t>
            </w:r>
            <w:r>
              <w:rPr>
                <w:rFonts w:ascii="Times New Roman" w:hAnsi="Times New Roman" w:cs="Times New Roman"/>
                <w:sz w:val="24"/>
                <w:szCs w:val="24"/>
              </w:rPr>
              <w:t> </w:t>
            </w:r>
            <w:r w:rsidRPr="00B15D33">
              <w:rPr>
                <w:rFonts w:ascii="Times New Roman" w:hAnsi="Times New Roman" w:cs="Times New Roman"/>
                <w:sz w:val="24"/>
                <w:szCs w:val="24"/>
              </w:rPr>
              <w:t>000 рублей. Именно размер увеличения (разница между изначальным Ценовым предложением и последующим Ценовым предложением), который делает участник в рамках переторжки, может быть заявлен в любом размере, но должен быть кратен 200</w:t>
            </w:r>
            <w:r>
              <w:rPr>
                <w:rFonts w:ascii="Times New Roman" w:hAnsi="Times New Roman" w:cs="Times New Roman"/>
                <w:sz w:val="24"/>
                <w:szCs w:val="24"/>
              </w:rPr>
              <w:t> </w:t>
            </w:r>
            <w:r w:rsidRPr="00B15D33">
              <w:rPr>
                <w:rFonts w:ascii="Times New Roman" w:hAnsi="Times New Roman" w:cs="Times New Roman"/>
                <w:sz w:val="24"/>
                <w:szCs w:val="24"/>
              </w:rPr>
              <w:t>000</w:t>
            </w:r>
            <w:r>
              <w:rPr>
                <w:rFonts w:ascii="Times New Roman" w:hAnsi="Times New Roman" w:cs="Times New Roman"/>
                <w:sz w:val="24"/>
                <w:szCs w:val="24"/>
              </w:rPr>
              <w:t> </w:t>
            </w:r>
            <w:r w:rsidRPr="00B15D33">
              <w:rPr>
                <w:rFonts w:ascii="Times New Roman" w:hAnsi="Times New Roman" w:cs="Times New Roman"/>
                <w:sz w:val="24"/>
                <w:szCs w:val="24"/>
              </w:rPr>
              <w:t>000</w:t>
            </w:r>
            <w:r>
              <w:rPr>
                <w:rFonts w:ascii="Times New Roman" w:hAnsi="Times New Roman" w:cs="Times New Roman"/>
                <w:sz w:val="24"/>
                <w:szCs w:val="24"/>
              </w:rPr>
              <w:t xml:space="preserve"> </w:t>
            </w:r>
            <w:bookmarkStart w:id="0" w:name="_GoBack"/>
            <w:bookmarkEnd w:id="0"/>
            <w:r w:rsidRPr="00B15D33">
              <w:rPr>
                <w:rFonts w:ascii="Times New Roman" w:hAnsi="Times New Roman" w:cs="Times New Roman"/>
                <w:sz w:val="24"/>
                <w:szCs w:val="24"/>
              </w:rPr>
              <w:t>рублей.</w:t>
            </w:r>
          </w:p>
          <w:p w:rsidR="00B15D33" w:rsidRPr="00B15D33"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p>
          <w:p w:rsidR="00B15D33" w:rsidRPr="00B15D33"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r w:rsidRPr="00B15D33">
              <w:rPr>
                <w:rFonts w:ascii="Times New Roman" w:hAnsi="Times New Roman" w:cs="Times New Roman"/>
                <w:sz w:val="24"/>
                <w:szCs w:val="24"/>
              </w:rPr>
              <w:t xml:space="preserve">4. В соответствии с п. 9.1 Документации определение Победителя Конкурса осуществляется исходя из чистого приведенного на год проведения Конкурса дохода от продажи 100% Акций, осуществляемого на основе следующих показателей: срок оплаты Второго пакета Акций и Ценовое предложение в отношении 100% </w:t>
            </w:r>
            <w:r w:rsidRPr="00B15D33">
              <w:rPr>
                <w:rFonts w:ascii="Times New Roman" w:hAnsi="Times New Roman" w:cs="Times New Roman"/>
                <w:sz w:val="24"/>
                <w:szCs w:val="24"/>
              </w:rPr>
              <w:lastRenderedPageBreak/>
              <w:t xml:space="preserve">Акций. В свою очередь, п. 9.4 Документации раскрыт механизм расчета чистого приведенного дохода для целей оценки заявок участников Конкурса. Таким образом, выявление более высокого предложения участников зависит от совокупности показателей, а не только от Ценового предложения. </w:t>
            </w:r>
          </w:p>
          <w:p w:rsidR="004E2BC1" w:rsidRPr="008B1C9F" w:rsidRDefault="00B15D33" w:rsidP="00B15D33">
            <w:pPr>
              <w:tabs>
                <w:tab w:val="left" w:pos="567"/>
                <w:tab w:val="left" w:pos="993"/>
                <w:tab w:val="left" w:pos="1134"/>
                <w:tab w:val="left" w:pos="1276"/>
                <w:tab w:val="left" w:pos="1560"/>
                <w:tab w:val="left" w:pos="1701"/>
              </w:tabs>
              <w:adjustRightInd w:val="0"/>
              <w:spacing w:after="0" w:line="240" w:lineRule="auto"/>
              <w:jc w:val="both"/>
              <w:rPr>
                <w:rFonts w:ascii="Times New Roman" w:hAnsi="Times New Roman" w:cs="Times New Roman"/>
                <w:sz w:val="24"/>
                <w:szCs w:val="24"/>
              </w:rPr>
            </w:pPr>
            <w:r w:rsidRPr="00B15D33">
              <w:rPr>
                <w:rFonts w:ascii="Times New Roman" w:hAnsi="Times New Roman" w:cs="Times New Roman"/>
                <w:sz w:val="24"/>
                <w:szCs w:val="24"/>
              </w:rPr>
              <w:t>В этой связи для определения более конкурентоспособного предложения необходимо учитывать все вышеперечисленные показатели, а также произведение соответствующего расчета по формула</w:t>
            </w:r>
            <w:r>
              <w:rPr>
                <w:rFonts w:ascii="Times New Roman" w:hAnsi="Times New Roman" w:cs="Times New Roman"/>
                <w:sz w:val="24"/>
                <w:szCs w:val="24"/>
              </w:rPr>
              <w:t>м, установленным в Документации</w:t>
            </w:r>
          </w:p>
        </w:tc>
      </w:tr>
    </w:tbl>
    <w:p w:rsidR="00480D1D" w:rsidRPr="007645CF" w:rsidRDefault="00480D1D" w:rsidP="004D622B">
      <w:pPr>
        <w:spacing w:after="0" w:line="240" w:lineRule="auto"/>
        <w:rPr>
          <w:rFonts w:ascii="Times New Roman" w:hAnsi="Times New Roman" w:cs="Times New Roman"/>
          <w:sz w:val="24"/>
          <w:szCs w:val="24"/>
        </w:rPr>
      </w:pPr>
    </w:p>
    <w:sectPr w:rsidR="00480D1D" w:rsidRPr="007645CF" w:rsidSect="00914D78">
      <w:footerReference w:type="default" r:id="rId8"/>
      <w:pgSz w:w="11906" w:h="16838" w:code="9"/>
      <w:pgMar w:top="993" w:right="566" w:bottom="426"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F7" w:rsidRDefault="003A0BF7" w:rsidP="00730D34">
      <w:pPr>
        <w:spacing w:after="0" w:line="240" w:lineRule="auto"/>
      </w:pPr>
      <w:r>
        <w:separator/>
      </w:r>
    </w:p>
  </w:endnote>
  <w:endnote w:type="continuationSeparator" w:id="0">
    <w:p w:rsidR="003A0BF7" w:rsidRDefault="003A0BF7" w:rsidP="0073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48" w:rsidRPr="00654108" w:rsidRDefault="009E5148" w:rsidP="006541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F7" w:rsidRDefault="003A0BF7" w:rsidP="00730D34">
      <w:pPr>
        <w:spacing w:after="0" w:line="240" w:lineRule="auto"/>
      </w:pPr>
      <w:r>
        <w:separator/>
      </w:r>
    </w:p>
  </w:footnote>
  <w:footnote w:type="continuationSeparator" w:id="0">
    <w:p w:rsidR="003A0BF7" w:rsidRDefault="003A0BF7" w:rsidP="00730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C2A"/>
    <w:multiLevelType w:val="hybridMultilevel"/>
    <w:tmpl w:val="BA40D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693B46"/>
    <w:multiLevelType w:val="hybridMultilevel"/>
    <w:tmpl w:val="EEFC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936A45"/>
    <w:multiLevelType w:val="hybridMultilevel"/>
    <w:tmpl w:val="8BD049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4BA329D"/>
    <w:multiLevelType w:val="hybridMultilevel"/>
    <w:tmpl w:val="FA8C5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75E5B"/>
    <w:multiLevelType w:val="hybridMultilevel"/>
    <w:tmpl w:val="6B9CD384"/>
    <w:lvl w:ilvl="0" w:tplc="3ACC1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A34430B"/>
    <w:multiLevelType w:val="multilevel"/>
    <w:tmpl w:val="AC560A4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046D8A"/>
    <w:multiLevelType w:val="hybridMultilevel"/>
    <w:tmpl w:val="FAA04E6C"/>
    <w:lvl w:ilvl="0" w:tplc="7F789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DA561C"/>
    <w:multiLevelType w:val="hybridMultilevel"/>
    <w:tmpl w:val="B6A8E0F0"/>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685FC2"/>
    <w:multiLevelType w:val="hybridMultilevel"/>
    <w:tmpl w:val="B98EF0BE"/>
    <w:lvl w:ilvl="0" w:tplc="52282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52A7BEA"/>
    <w:multiLevelType w:val="hybridMultilevel"/>
    <w:tmpl w:val="CAC8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8A46C2"/>
    <w:multiLevelType w:val="hybridMultilevel"/>
    <w:tmpl w:val="57C4850C"/>
    <w:lvl w:ilvl="0" w:tplc="E5F6B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7A0611D"/>
    <w:multiLevelType w:val="hybridMultilevel"/>
    <w:tmpl w:val="D364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497861"/>
    <w:multiLevelType w:val="hybridMultilevel"/>
    <w:tmpl w:val="C07E3704"/>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304024"/>
    <w:multiLevelType w:val="hybridMultilevel"/>
    <w:tmpl w:val="8BD049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3"/>
  </w:num>
  <w:num w:numId="7">
    <w:abstractNumId w:val="8"/>
  </w:num>
  <w:num w:numId="8">
    <w:abstractNumId w:val="10"/>
  </w:num>
  <w:num w:numId="9">
    <w:abstractNumId w:val="5"/>
  </w:num>
  <w:num w:numId="10">
    <w:abstractNumId w:val="12"/>
  </w:num>
  <w:num w:numId="11">
    <w:abstractNumId w:val="13"/>
  </w:num>
  <w:num w:numId="12">
    <w:abstractNumId w:val="9"/>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4"/>
    <w:rsid w:val="00003B34"/>
    <w:rsid w:val="00005639"/>
    <w:rsid w:val="00010D99"/>
    <w:rsid w:val="000207D9"/>
    <w:rsid w:val="00025894"/>
    <w:rsid w:val="00026612"/>
    <w:rsid w:val="00030B03"/>
    <w:rsid w:val="00032539"/>
    <w:rsid w:val="000417AF"/>
    <w:rsid w:val="00076AB9"/>
    <w:rsid w:val="00087EF0"/>
    <w:rsid w:val="00092974"/>
    <w:rsid w:val="000B56A9"/>
    <w:rsid w:val="000E3609"/>
    <w:rsid w:val="000F260D"/>
    <w:rsid w:val="000F4CE5"/>
    <w:rsid w:val="00105664"/>
    <w:rsid w:val="0011275B"/>
    <w:rsid w:val="00124209"/>
    <w:rsid w:val="00127E9C"/>
    <w:rsid w:val="0013180C"/>
    <w:rsid w:val="00131F34"/>
    <w:rsid w:val="00133E23"/>
    <w:rsid w:val="0013420F"/>
    <w:rsid w:val="0016372D"/>
    <w:rsid w:val="00173125"/>
    <w:rsid w:val="00180B81"/>
    <w:rsid w:val="00181F4F"/>
    <w:rsid w:val="001E1ABD"/>
    <w:rsid w:val="002015F8"/>
    <w:rsid w:val="00202E37"/>
    <w:rsid w:val="00202FF8"/>
    <w:rsid w:val="00204BC6"/>
    <w:rsid w:val="002107D9"/>
    <w:rsid w:val="00233B98"/>
    <w:rsid w:val="00250768"/>
    <w:rsid w:val="002721D9"/>
    <w:rsid w:val="0027288D"/>
    <w:rsid w:val="0027686E"/>
    <w:rsid w:val="0027720B"/>
    <w:rsid w:val="002903C8"/>
    <w:rsid w:val="00292133"/>
    <w:rsid w:val="00293C19"/>
    <w:rsid w:val="002A2F68"/>
    <w:rsid w:val="002C763A"/>
    <w:rsid w:val="002D4220"/>
    <w:rsid w:val="002E4BA3"/>
    <w:rsid w:val="003173FA"/>
    <w:rsid w:val="00322E41"/>
    <w:rsid w:val="0032659D"/>
    <w:rsid w:val="003371D1"/>
    <w:rsid w:val="00337217"/>
    <w:rsid w:val="003443A4"/>
    <w:rsid w:val="00345BC8"/>
    <w:rsid w:val="0035210B"/>
    <w:rsid w:val="003528F3"/>
    <w:rsid w:val="003730B1"/>
    <w:rsid w:val="00373230"/>
    <w:rsid w:val="00375497"/>
    <w:rsid w:val="003777B5"/>
    <w:rsid w:val="003777E1"/>
    <w:rsid w:val="0038669F"/>
    <w:rsid w:val="003949B6"/>
    <w:rsid w:val="00395D68"/>
    <w:rsid w:val="003A0BF7"/>
    <w:rsid w:val="003A2528"/>
    <w:rsid w:val="003A4326"/>
    <w:rsid w:val="003A5D0D"/>
    <w:rsid w:val="003B5B87"/>
    <w:rsid w:val="003C6839"/>
    <w:rsid w:val="003D40A0"/>
    <w:rsid w:val="003E1A6E"/>
    <w:rsid w:val="003E47C8"/>
    <w:rsid w:val="003E4E9B"/>
    <w:rsid w:val="00405060"/>
    <w:rsid w:val="0040657E"/>
    <w:rsid w:val="00415D50"/>
    <w:rsid w:val="0042156B"/>
    <w:rsid w:val="0042156F"/>
    <w:rsid w:val="00422384"/>
    <w:rsid w:val="00422D0D"/>
    <w:rsid w:val="00422FE6"/>
    <w:rsid w:val="004264BE"/>
    <w:rsid w:val="00430184"/>
    <w:rsid w:val="00437213"/>
    <w:rsid w:val="00454B2A"/>
    <w:rsid w:val="00455CBA"/>
    <w:rsid w:val="0045690B"/>
    <w:rsid w:val="00466F84"/>
    <w:rsid w:val="00467534"/>
    <w:rsid w:val="004750AC"/>
    <w:rsid w:val="00480D1D"/>
    <w:rsid w:val="00491E48"/>
    <w:rsid w:val="00496F64"/>
    <w:rsid w:val="004A10F5"/>
    <w:rsid w:val="004C52B0"/>
    <w:rsid w:val="004D622B"/>
    <w:rsid w:val="004D6B81"/>
    <w:rsid w:val="004D7F18"/>
    <w:rsid w:val="004E01F6"/>
    <w:rsid w:val="004E2BC1"/>
    <w:rsid w:val="004F3FFA"/>
    <w:rsid w:val="004F49C8"/>
    <w:rsid w:val="00520D5B"/>
    <w:rsid w:val="005306C3"/>
    <w:rsid w:val="00534F3C"/>
    <w:rsid w:val="0054475B"/>
    <w:rsid w:val="00551112"/>
    <w:rsid w:val="00564ADE"/>
    <w:rsid w:val="00566EB5"/>
    <w:rsid w:val="0058046D"/>
    <w:rsid w:val="005816A1"/>
    <w:rsid w:val="005946B3"/>
    <w:rsid w:val="005953FB"/>
    <w:rsid w:val="005A44A7"/>
    <w:rsid w:val="005B674B"/>
    <w:rsid w:val="005C5150"/>
    <w:rsid w:val="005D0401"/>
    <w:rsid w:val="005E0725"/>
    <w:rsid w:val="005E3ACA"/>
    <w:rsid w:val="005F6F30"/>
    <w:rsid w:val="0060283F"/>
    <w:rsid w:val="0060559A"/>
    <w:rsid w:val="00613C16"/>
    <w:rsid w:val="006258F1"/>
    <w:rsid w:val="00640DBC"/>
    <w:rsid w:val="00640FEA"/>
    <w:rsid w:val="00646B68"/>
    <w:rsid w:val="00646C79"/>
    <w:rsid w:val="00650147"/>
    <w:rsid w:val="00654108"/>
    <w:rsid w:val="0067029D"/>
    <w:rsid w:val="006725CA"/>
    <w:rsid w:val="00681232"/>
    <w:rsid w:val="00691DB2"/>
    <w:rsid w:val="006929DF"/>
    <w:rsid w:val="00693998"/>
    <w:rsid w:val="006944B2"/>
    <w:rsid w:val="006A056B"/>
    <w:rsid w:val="006B4FF9"/>
    <w:rsid w:val="006C0549"/>
    <w:rsid w:val="006C1186"/>
    <w:rsid w:val="006C12E4"/>
    <w:rsid w:val="006D7E5F"/>
    <w:rsid w:val="006E415A"/>
    <w:rsid w:val="00705874"/>
    <w:rsid w:val="00716A45"/>
    <w:rsid w:val="00717082"/>
    <w:rsid w:val="0072106A"/>
    <w:rsid w:val="00724A6E"/>
    <w:rsid w:val="00730D34"/>
    <w:rsid w:val="00733AA2"/>
    <w:rsid w:val="00734074"/>
    <w:rsid w:val="00742462"/>
    <w:rsid w:val="00746F4C"/>
    <w:rsid w:val="007501CC"/>
    <w:rsid w:val="00757BFF"/>
    <w:rsid w:val="007645CF"/>
    <w:rsid w:val="00775F10"/>
    <w:rsid w:val="00786846"/>
    <w:rsid w:val="007A7191"/>
    <w:rsid w:val="007B319C"/>
    <w:rsid w:val="007C2C5D"/>
    <w:rsid w:val="007C513D"/>
    <w:rsid w:val="007C7C7D"/>
    <w:rsid w:val="007D18B7"/>
    <w:rsid w:val="007E326A"/>
    <w:rsid w:val="007E32DD"/>
    <w:rsid w:val="007F1BCF"/>
    <w:rsid w:val="007F65F2"/>
    <w:rsid w:val="00803156"/>
    <w:rsid w:val="008105E2"/>
    <w:rsid w:val="00813747"/>
    <w:rsid w:val="00814AE0"/>
    <w:rsid w:val="00816BA8"/>
    <w:rsid w:val="00823FAE"/>
    <w:rsid w:val="00824976"/>
    <w:rsid w:val="00840AAC"/>
    <w:rsid w:val="00846C54"/>
    <w:rsid w:val="008515F9"/>
    <w:rsid w:val="008620A2"/>
    <w:rsid w:val="00863318"/>
    <w:rsid w:val="00865C38"/>
    <w:rsid w:val="008744C5"/>
    <w:rsid w:val="00877384"/>
    <w:rsid w:val="00885BF4"/>
    <w:rsid w:val="008922E1"/>
    <w:rsid w:val="008A46FE"/>
    <w:rsid w:val="008B06A3"/>
    <w:rsid w:val="008B1C9F"/>
    <w:rsid w:val="008B500A"/>
    <w:rsid w:val="008C0944"/>
    <w:rsid w:val="008C2092"/>
    <w:rsid w:val="008C4B3F"/>
    <w:rsid w:val="008C69C3"/>
    <w:rsid w:val="008D70B4"/>
    <w:rsid w:val="008E3162"/>
    <w:rsid w:val="008E4D7B"/>
    <w:rsid w:val="008F08FE"/>
    <w:rsid w:val="008F1405"/>
    <w:rsid w:val="008F64A6"/>
    <w:rsid w:val="009041C8"/>
    <w:rsid w:val="00910325"/>
    <w:rsid w:val="00914A6D"/>
    <w:rsid w:val="00914D78"/>
    <w:rsid w:val="00917D03"/>
    <w:rsid w:val="00930F09"/>
    <w:rsid w:val="0094296D"/>
    <w:rsid w:val="00943BF3"/>
    <w:rsid w:val="00964CF6"/>
    <w:rsid w:val="009728FD"/>
    <w:rsid w:val="00996262"/>
    <w:rsid w:val="00997F6F"/>
    <w:rsid w:val="009A05B6"/>
    <w:rsid w:val="009A517E"/>
    <w:rsid w:val="009A567E"/>
    <w:rsid w:val="009B5FC6"/>
    <w:rsid w:val="009C6D29"/>
    <w:rsid w:val="009C7369"/>
    <w:rsid w:val="009C782A"/>
    <w:rsid w:val="009D502E"/>
    <w:rsid w:val="009E5148"/>
    <w:rsid w:val="009E6164"/>
    <w:rsid w:val="009F04E7"/>
    <w:rsid w:val="009F6E40"/>
    <w:rsid w:val="00A0479C"/>
    <w:rsid w:val="00A12699"/>
    <w:rsid w:val="00A21581"/>
    <w:rsid w:val="00A221DB"/>
    <w:rsid w:val="00A32011"/>
    <w:rsid w:val="00A44CC4"/>
    <w:rsid w:val="00A54561"/>
    <w:rsid w:val="00A6243C"/>
    <w:rsid w:val="00A755A2"/>
    <w:rsid w:val="00A76831"/>
    <w:rsid w:val="00A8310E"/>
    <w:rsid w:val="00A831C8"/>
    <w:rsid w:val="00A9568B"/>
    <w:rsid w:val="00A9709F"/>
    <w:rsid w:val="00AA4221"/>
    <w:rsid w:val="00AC02C0"/>
    <w:rsid w:val="00AD0CC6"/>
    <w:rsid w:val="00AD1D26"/>
    <w:rsid w:val="00AD1FC3"/>
    <w:rsid w:val="00AE2022"/>
    <w:rsid w:val="00AE2857"/>
    <w:rsid w:val="00AE3D30"/>
    <w:rsid w:val="00AF238D"/>
    <w:rsid w:val="00B14F39"/>
    <w:rsid w:val="00B15D33"/>
    <w:rsid w:val="00B34246"/>
    <w:rsid w:val="00B36818"/>
    <w:rsid w:val="00B37E99"/>
    <w:rsid w:val="00B468B9"/>
    <w:rsid w:val="00B52C69"/>
    <w:rsid w:val="00B53658"/>
    <w:rsid w:val="00B62DF6"/>
    <w:rsid w:val="00B71225"/>
    <w:rsid w:val="00B71F89"/>
    <w:rsid w:val="00B9584A"/>
    <w:rsid w:val="00B959FF"/>
    <w:rsid w:val="00BA24D1"/>
    <w:rsid w:val="00BA5B77"/>
    <w:rsid w:val="00BA7D19"/>
    <w:rsid w:val="00BB0AFE"/>
    <w:rsid w:val="00BB5171"/>
    <w:rsid w:val="00BB6767"/>
    <w:rsid w:val="00BB704D"/>
    <w:rsid w:val="00BB7C76"/>
    <w:rsid w:val="00BC19E8"/>
    <w:rsid w:val="00BC2023"/>
    <w:rsid w:val="00BC20F0"/>
    <w:rsid w:val="00BC3084"/>
    <w:rsid w:val="00BE10E2"/>
    <w:rsid w:val="00BE5F3C"/>
    <w:rsid w:val="00C152C7"/>
    <w:rsid w:val="00C25A2F"/>
    <w:rsid w:val="00C27B40"/>
    <w:rsid w:val="00C27C80"/>
    <w:rsid w:val="00C33754"/>
    <w:rsid w:val="00C55955"/>
    <w:rsid w:val="00C57D44"/>
    <w:rsid w:val="00C60B71"/>
    <w:rsid w:val="00C62881"/>
    <w:rsid w:val="00C62B6C"/>
    <w:rsid w:val="00C77948"/>
    <w:rsid w:val="00C915EE"/>
    <w:rsid w:val="00C94248"/>
    <w:rsid w:val="00C95AEB"/>
    <w:rsid w:val="00CA59F7"/>
    <w:rsid w:val="00CA6C41"/>
    <w:rsid w:val="00CE7998"/>
    <w:rsid w:val="00CF13BB"/>
    <w:rsid w:val="00CF66B2"/>
    <w:rsid w:val="00CF7E2F"/>
    <w:rsid w:val="00D02983"/>
    <w:rsid w:val="00D1162D"/>
    <w:rsid w:val="00D1724E"/>
    <w:rsid w:val="00D3120B"/>
    <w:rsid w:val="00D32755"/>
    <w:rsid w:val="00D40749"/>
    <w:rsid w:val="00D439F2"/>
    <w:rsid w:val="00D742D7"/>
    <w:rsid w:val="00D8145B"/>
    <w:rsid w:val="00D82FA1"/>
    <w:rsid w:val="00D84D57"/>
    <w:rsid w:val="00D8586A"/>
    <w:rsid w:val="00D95AD5"/>
    <w:rsid w:val="00D97842"/>
    <w:rsid w:val="00DA365C"/>
    <w:rsid w:val="00DB19F0"/>
    <w:rsid w:val="00DB3B2E"/>
    <w:rsid w:val="00DB5D26"/>
    <w:rsid w:val="00DC3C1D"/>
    <w:rsid w:val="00DC3FBA"/>
    <w:rsid w:val="00DD19AA"/>
    <w:rsid w:val="00DE5797"/>
    <w:rsid w:val="00E03C3B"/>
    <w:rsid w:val="00E05D00"/>
    <w:rsid w:val="00E17413"/>
    <w:rsid w:val="00E3076B"/>
    <w:rsid w:val="00E318C0"/>
    <w:rsid w:val="00E40A69"/>
    <w:rsid w:val="00E41799"/>
    <w:rsid w:val="00E647A0"/>
    <w:rsid w:val="00E65A65"/>
    <w:rsid w:val="00E741B4"/>
    <w:rsid w:val="00E7467A"/>
    <w:rsid w:val="00E84C01"/>
    <w:rsid w:val="00E90983"/>
    <w:rsid w:val="00E92B86"/>
    <w:rsid w:val="00EA3F04"/>
    <w:rsid w:val="00EA5838"/>
    <w:rsid w:val="00EB1F47"/>
    <w:rsid w:val="00EB58F8"/>
    <w:rsid w:val="00EC05EA"/>
    <w:rsid w:val="00EC5B95"/>
    <w:rsid w:val="00EC6F52"/>
    <w:rsid w:val="00ED3159"/>
    <w:rsid w:val="00ED52CD"/>
    <w:rsid w:val="00EE5AE9"/>
    <w:rsid w:val="00F16A6C"/>
    <w:rsid w:val="00F215A4"/>
    <w:rsid w:val="00F3507F"/>
    <w:rsid w:val="00F56AAA"/>
    <w:rsid w:val="00F61611"/>
    <w:rsid w:val="00F61FB6"/>
    <w:rsid w:val="00F72020"/>
    <w:rsid w:val="00F77B95"/>
    <w:rsid w:val="00F81996"/>
    <w:rsid w:val="00F96939"/>
    <w:rsid w:val="00F97129"/>
    <w:rsid w:val="00FA046A"/>
    <w:rsid w:val="00FB0EED"/>
    <w:rsid w:val="00FB6304"/>
    <w:rsid w:val="00FC5F95"/>
    <w:rsid w:val="00FD2164"/>
    <w:rsid w:val="00FE286B"/>
    <w:rsid w:val="00FE3B96"/>
    <w:rsid w:val="00FF6A53"/>
    <w:rsid w:val="00FF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931DD1"/>
  <w15:docId w15:val="{883E903C-14B6-40B5-8FEB-E9623AA8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84A"/>
  </w:style>
  <w:style w:type="paragraph" w:styleId="1">
    <w:name w:val="heading 1"/>
    <w:aliases w:val="Заголовок параграфа (1.)"/>
    <w:basedOn w:val="a"/>
    <w:next w:val="a"/>
    <w:link w:val="10"/>
    <w:qFormat/>
    <w:rsid w:val="00D8586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4D"/>
    <w:pPr>
      <w:ind w:left="720"/>
      <w:contextualSpacing/>
    </w:pPr>
  </w:style>
  <w:style w:type="paragraph" w:styleId="a4">
    <w:name w:val="header"/>
    <w:basedOn w:val="a"/>
    <w:link w:val="a5"/>
    <w:uiPriority w:val="99"/>
    <w:unhideWhenUsed/>
    <w:rsid w:val="00730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D34"/>
  </w:style>
  <w:style w:type="paragraph" w:styleId="a6">
    <w:name w:val="footer"/>
    <w:basedOn w:val="a"/>
    <w:link w:val="a7"/>
    <w:uiPriority w:val="99"/>
    <w:unhideWhenUsed/>
    <w:rsid w:val="00730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D34"/>
  </w:style>
  <w:style w:type="paragraph" w:styleId="a8">
    <w:name w:val="Balloon Text"/>
    <w:basedOn w:val="a"/>
    <w:link w:val="a9"/>
    <w:uiPriority w:val="99"/>
    <w:semiHidden/>
    <w:unhideWhenUsed/>
    <w:rsid w:val="00730D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D34"/>
    <w:rPr>
      <w:rFonts w:ascii="Tahoma" w:hAnsi="Tahoma" w:cs="Tahoma"/>
      <w:sz w:val="16"/>
      <w:szCs w:val="16"/>
    </w:rPr>
  </w:style>
  <w:style w:type="table" w:styleId="aa">
    <w:name w:val="Table Grid"/>
    <w:basedOn w:val="a1"/>
    <w:uiPriority w:val="59"/>
    <w:rsid w:val="00C2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0EED"/>
    <w:rPr>
      <w:color w:val="0000FF" w:themeColor="hyperlink"/>
      <w:u w:val="single"/>
    </w:rPr>
  </w:style>
  <w:style w:type="table" w:customStyle="1" w:styleId="11">
    <w:name w:val="Сетка таблицы1"/>
    <w:basedOn w:val="a1"/>
    <w:next w:val="aa"/>
    <w:uiPriority w:val="59"/>
    <w:rsid w:val="00AD1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параграфа (1.) Знак"/>
    <w:basedOn w:val="a0"/>
    <w:link w:val="1"/>
    <w:rsid w:val="00D8586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689">
      <w:bodyDiv w:val="1"/>
      <w:marLeft w:val="0"/>
      <w:marRight w:val="0"/>
      <w:marTop w:val="0"/>
      <w:marBottom w:val="0"/>
      <w:divBdr>
        <w:top w:val="none" w:sz="0" w:space="0" w:color="auto"/>
        <w:left w:val="none" w:sz="0" w:space="0" w:color="auto"/>
        <w:bottom w:val="none" w:sz="0" w:space="0" w:color="auto"/>
        <w:right w:val="none" w:sz="0" w:space="0" w:color="auto"/>
      </w:divBdr>
    </w:div>
    <w:div w:id="3480862">
      <w:bodyDiv w:val="1"/>
      <w:marLeft w:val="0"/>
      <w:marRight w:val="0"/>
      <w:marTop w:val="0"/>
      <w:marBottom w:val="0"/>
      <w:divBdr>
        <w:top w:val="none" w:sz="0" w:space="0" w:color="auto"/>
        <w:left w:val="none" w:sz="0" w:space="0" w:color="auto"/>
        <w:bottom w:val="none" w:sz="0" w:space="0" w:color="auto"/>
        <w:right w:val="none" w:sz="0" w:space="0" w:color="auto"/>
      </w:divBdr>
    </w:div>
    <w:div w:id="87779161">
      <w:bodyDiv w:val="1"/>
      <w:marLeft w:val="0"/>
      <w:marRight w:val="0"/>
      <w:marTop w:val="0"/>
      <w:marBottom w:val="0"/>
      <w:divBdr>
        <w:top w:val="none" w:sz="0" w:space="0" w:color="auto"/>
        <w:left w:val="none" w:sz="0" w:space="0" w:color="auto"/>
        <w:bottom w:val="none" w:sz="0" w:space="0" w:color="auto"/>
        <w:right w:val="none" w:sz="0" w:space="0" w:color="auto"/>
      </w:divBdr>
    </w:div>
    <w:div w:id="96100561">
      <w:bodyDiv w:val="1"/>
      <w:marLeft w:val="0"/>
      <w:marRight w:val="0"/>
      <w:marTop w:val="0"/>
      <w:marBottom w:val="0"/>
      <w:divBdr>
        <w:top w:val="none" w:sz="0" w:space="0" w:color="auto"/>
        <w:left w:val="none" w:sz="0" w:space="0" w:color="auto"/>
        <w:bottom w:val="none" w:sz="0" w:space="0" w:color="auto"/>
        <w:right w:val="none" w:sz="0" w:space="0" w:color="auto"/>
      </w:divBdr>
    </w:div>
    <w:div w:id="115606087">
      <w:bodyDiv w:val="1"/>
      <w:marLeft w:val="0"/>
      <w:marRight w:val="0"/>
      <w:marTop w:val="0"/>
      <w:marBottom w:val="0"/>
      <w:divBdr>
        <w:top w:val="none" w:sz="0" w:space="0" w:color="auto"/>
        <w:left w:val="none" w:sz="0" w:space="0" w:color="auto"/>
        <w:bottom w:val="none" w:sz="0" w:space="0" w:color="auto"/>
        <w:right w:val="none" w:sz="0" w:space="0" w:color="auto"/>
      </w:divBdr>
    </w:div>
    <w:div w:id="298531806">
      <w:bodyDiv w:val="1"/>
      <w:marLeft w:val="0"/>
      <w:marRight w:val="0"/>
      <w:marTop w:val="0"/>
      <w:marBottom w:val="0"/>
      <w:divBdr>
        <w:top w:val="none" w:sz="0" w:space="0" w:color="auto"/>
        <w:left w:val="none" w:sz="0" w:space="0" w:color="auto"/>
        <w:bottom w:val="none" w:sz="0" w:space="0" w:color="auto"/>
        <w:right w:val="none" w:sz="0" w:space="0" w:color="auto"/>
      </w:divBdr>
    </w:div>
    <w:div w:id="626858873">
      <w:bodyDiv w:val="1"/>
      <w:marLeft w:val="0"/>
      <w:marRight w:val="0"/>
      <w:marTop w:val="0"/>
      <w:marBottom w:val="0"/>
      <w:divBdr>
        <w:top w:val="none" w:sz="0" w:space="0" w:color="auto"/>
        <w:left w:val="none" w:sz="0" w:space="0" w:color="auto"/>
        <w:bottom w:val="none" w:sz="0" w:space="0" w:color="auto"/>
        <w:right w:val="none" w:sz="0" w:space="0" w:color="auto"/>
      </w:divBdr>
    </w:div>
    <w:div w:id="744378337">
      <w:bodyDiv w:val="1"/>
      <w:marLeft w:val="0"/>
      <w:marRight w:val="0"/>
      <w:marTop w:val="0"/>
      <w:marBottom w:val="0"/>
      <w:divBdr>
        <w:top w:val="none" w:sz="0" w:space="0" w:color="auto"/>
        <w:left w:val="none" w:sz="0" w:space="0" w:color="auto"/>
        <w:bottom w:val="none" w:sz="0" w:space="0" w:color="auto"/>
        <w:right w:val="none" w:sz="0" w:space="0" w:color="auto"/>
      </w:divBdr>
    </w:div>
    <w:div w:id="857355262">
      <w:bodyDiv w:val="1"/>
      <w:marLeft w:val="0"/>
      <w:marRight w:val="0"/>
      <w:marTop w:val="0"/>
      <w:marBottom w:val="0"/>
      <w:divBdr>
        <w:top w:val="none" w:sz="0" w:space="0" w:color="auto"/>
        <w:left w:val="none" w:sz="0" w:space="0" w:color="auto"/>
        <w:bottom w:val="none" w:sz="0" w:space="0" w:color="auto"/>
        <w:right w:val="none" w:sz="0" w:space="0" w:color="auto"/>
      </w:divBdr>
    </w:div>
    <w:div w:id="1024400312">
      <w:bodyDiv w:val="1"/>
      <w:marLeft w:val="0"/>
      <w:marRight w:val="0"/>
      <w:marTop w:val="0"/>
      <w:marBottom w:val="0"/>
      <w:divBdr>
        <w:top w:val="none" w:sz="0" w:space="0" w:color="auto"/>
        <w:left w:val="none" w:sz="0" w:space="0" w:color="auto"/>
        <w:bottom w:val="none" w:sz="0" w:space="0" w:color="auto"/>
        <w:right w:val="none" w:sz="0" w:space="0" w:color="auto"/>
      </w:divBdr>
    </w:div>
    <w:div w:id="1049838950">
      <w:bodyDiv w:val="1"/>
      <w:marLeft w:val="0"/>
      <w:marRight w:val="0"/>
      <w:marTop w:val="0"/>
      <w:marBottom w:val="0"/>
      <w:divBdr>
        <w:top w:val="none" w:sz="0" w:space="0" w:color="auto"/>
        <w:left w:val="none" w:sz="0" w:space="0" w:color="auto"/>
        <w:bottom w:val="none" w:sz="0" w:space="0" w:color="auto"/>
        <w:right w:val="none" w:sz="0" w:space="0" w:color="auto"/>
      </w:divBdr>
    </w:div>
    <w:div w:id="1123188172">
      <w:bodyDiv w:val="1"/>
      <w:marLeft w:val="0"/>
      <w:marRight w:val="0"/>
      <w:marTop w:val="0"/>
      <w:marBottom w:val="0"/>
      <w:divBdr>
        <w:top w:val="none" w:sz="0" w:space="0" w:color="auto"/>
        <w:left w:val="none" w:sz="0" w:space="0" w:color="auto"/>
        <w:bottom w:val="none" w:sz="0" w:space="0" w:color="auto"/>
        <w:right w:val="none" w:sz="0" w:space="0" w:color="auto"/>
      </w:divBdr>
    </w:div>
    <w:div w:id="1202747186">
      <w:bodyDiv w:val="1"/>
      <w:marLeft w:val="0"/>
      <w:marRight w:val="0"/>
      <w:marTop w:val="0"/>
      <w:marBottom w:val="0"/>
      <w:divBdr>
        <w:top w:val="none" w:sz="0" w:space="0" w:color="auto"/>
        <w:left w:val="none" w:sz="0" w:space="0" w:color="auto"/>
        <w:bottom w:val="none" w:sz="0" w:space="0" w:color="auto"/>
        <w:right w:val="none" w:sz="0" w:space="0" w:color="auto"/>
      </w:divBdr>
    </w:div>
    <w:div w:id="1247424945">
      <w:bodyDiv w:val="1"/>
      <w:marLeft w:val="0"/>
      <w:marRight w:val="0"/>
      <w:marTop w:val="0"/>
      <w:marBottom w:val="0"/>
      <w:divBdr>
        <w:top w:val="none" w:sz="0" w:space="0" w:color="auto"/>
        <w:left w:val="none" w:sz="0" w:space="0" w:color="auto"/>
        <w:bottom w:val="none" w:sz="0" w:space="0" w:color="auto"/>
        <w:right w:val="none" w:sz="0" w:space="0" w:color="auto"/>
      </w:divBdr>
    </w:div>
    <w:div w:id="1822111701">
      <w:bodyDiv w:val="1"/>
      <w:marLeft w:val="0"/>
      <w:marRight w:val="0"/>
      <w:marTop w:val="0"/>
      <w:marBottom w:val="0"/>
      <w:divBdr>
        <w:top w:val="none" w:sz="0" w:space="0" w:color="auto"/>
        <w:left w:val="none" w:sz="0" w:space="0" w:color="auto"/>
        <w:bottom w:val="none" w:sz="0" w:space="0" w:color="auto"/>
        <w:right w:val="none" w:sz="0" w:space="0" w:color="auto"/>
      </w:divBdr>
    </w:div>
    <w:div w:id="1840464978">
      <w:bodyDiv w:val="1"/>
      <w:marLeft w:val="0"/>
      <w:marRight w:val="0"/>
      <w:marTop w:val="0"/>
      <w:marBottom w:val="0"/>
      <w:divBdr>
        <w:top w:val="none" w:sz="0" w:space="0" w:color="auto"/>
        <w:left w:val="none" w:sz="0" w:space="0" w:color="auto"/>
        <w:bottom w:val="none" w:sz="0" w:space="0" w:color="auto"/>
        <w:right w:val="none" w:sz="0" w:space="0" w:color="auto"/>
      </w:divBdr>
    </w:div>
    <w:div w:id="1848671485">
      <w:bodyDiv w:val="1"/>
      <w:marLeft w:val="0"/>
      <w:marRight w:val="0"/>
      <w:marTop w:val="0"/>
      <w:marBottom w:val="0"/>
      <w:divBdr>
        <w:top w:val="none" w:sz="0" w:space="0" w:color="auto"/>
        <w:left w:val="none" w:sz="0" w:space="0" w:color="auto"/>
        <w:bottom w:val="none" w:sz="0" w:space="0" w:color="auto"/>
        <w:right w:val="none" w:sz="0" w:space="0" w:color="auto"/>
      </w:divBdr>
    </w:div>
    <w:div w:id="1946889408">
      <w:bodyDiv w:val="1"/>
      <w:marLeft w:val="0"/>
      <w:marRight w:val="0"/>
      <w:marTop w:val="0"/>
      <w:marBottom w:val="0"/>
      <w:divBdr>
        <w:top w:val="none" w:sz="0" w:space="0" w:color="auto"/>
        <w:left w:val="none" w:sz="0" w:space="0" w:color="auto"/>
        <w:bottom w:val="none" w:sz="0" w:space="0" w:color="auto"/>
        <w:right w:val="none" w:sz="0" w:space="0" w:color="auto"/>
      </w:divBdr>
    </w:div>
    <w:div w:id="1949503142">
      <w:bodyDiv w:val="1"/>
      <w:marLeft w:val="0"/>
      <w:marRight w:val="0"/>
      <w:marTop w:val="0"/>
      <w:marBottom w:val="0"/>
      <w:divBdr>
        <w:top w:val="none" w:sz="0" w:space="0" w:color="auto"/>
        <w:left w:val="none" w:sz="0" w:space="0" w:color="auto"/>
        <w:bottom w:val="none" w:sz="0" w:space="0" w:color="auto"/>
        <w:right w:val="none" w:sz="0" w:space="0" w:color="auto"/>
      </w:divBdr>
    </w:div>
    <w:div w:id="2037464329">
      <w:bodyDiv w:val="1"/>
      <w:marLeft w:val="0"/>
      <w:marRight w:val="0"/>
      <w:marTop w:val="0"/>
      <w:marBottom w:val="0"/>
      <w:divBdr>
        <w:top w:val="none" w:sz="0" w:space="0" w:color="auto"/>
        <w:left w:val="none" w:sz="0" w:space="0" w:color="auto"/>
        <w:bottom w:val="none" w:sz="0" w:space="0" w:color="auto"/>
        <w:right w:val="none" w:sz="0" w:space="0" w:color="auto"/>
      </w:divBdr>
    </w:div>
    <w:div w:id="20501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857A-8F50-4DE9-A019-9F480A62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612</Words>
  <Characters>3489</Characters>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2020-08-14T14:56:00Z</cp:lastPrinted>
  <dcterms:created xsi:type="dcterms:W3CDTF">2022-09-12T08:52:00Z</dcterms:created>
  <dcterms:modified xsi:type="dcterms:W3CDTF">2023-02-10T11:02:00Z</dcterms:modified>
</cp:coreProperties>
</file>