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1FB6DD26"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AC6474">
        <w:rPr>
          <w:b/>
          <w:bCs/>
        </w:rPr>
        <w:t>24</w:t>
      </w:r>
      <w:r w:rsidR="0053248F" w:rsidRPr="00C5564B">
        <w:rPr>
          <w:b/>
          <w:bCs/>
        </w:rPr>
        <w:t>.</w:t>
      </w:r>
      <w:r w:rsidR="00AC6474">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475FE7" w:rsidRPr="00C5564B">
        <w:rPr>
          <w:b/>
          <w:bCs/>
        </w:rPr>
        <w:t>7</w:t>
      </w:r>
      <w:r w:rsidR="00475FE7">
        <w:rPr>
          <w:b/>
          <w:bCs/>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0975289" w:rsidR="00B067D9" w:rsidRPr="00F37375"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97642E4" w:rsidR="0015609A" w:rsidRPr="00F37375" w:rsidRDefault="00FE3A68" w:rsidP="00475FE7">
            <w:pPr>
              <w:ind w:right="34"/>
              <w:jc w:val="both"/>
            </w:pPr>
            <w:r w:rsidRPr="00F37375">
              <w:t xml:space="preserve">Право заключения договора на поставку </w:t>
            </w:r>
            <w:r w:rsidR="00E5568E">
              <w:t>оборудования</w:t>
            </w:r>
            <w:r w:rsidR="00141CE2">
              <w:t>.</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08F0F561" w:rsidR="00B067D9" w:rsidRPr="00ED5A3B" w:rsidRDefault="00FE3A68" w:rsidP="00475FE7">
            <w:pPr>
              <w:widowControl w:val="0"/>
              <w:tabs>
                <w:tab w:val="left" w:pos="284"/>
                <w:tab w:val="left" w:pos="426"/>
                <w:tab w:val="left" w:pos="1134"/>
              </w:tabs>
              <w:jc w:val="both"/>
              <w:outlineLvl w:val="0"/>
            </w:pPr>
            <w:r w:rsidRPr="00ED5A3B">
              <w:t xml:space="preserve">Поставка </w:t>
            </w:r>
            <w:r w:rsidR="00E5568E">
              <w:rPr>
                <w:bCs/>
              </w:rPr>
              <w:t>оборудования</w:t>
            </w:r>
            <w:r w:rsidR="00141CE2">
              <w:rPr>
                <w:bCs/>
              </w:rPr>
              <w:t>.</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lastRenderedPageBreak/>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1E6EC366" w:rsidR="00A82EA0" w:rsidRPr="00BC0095" w:rsidRDefault="00A82EA0" w:rsidP="00A82EA0">
            <w:pPr>
              <w:jc w:val="both"/>
              <w:rPr>
                <w:bCs/>
              </w:rPr>
            </w:pPr>
            <w:r w:rsidRPr="00BC0095">
              <w:rPr>
                <w:b/>
              </w:rPr>
              <w:lastRenderedPageBreak/>
              <w:t>Начальная (максимальная) цена договора:</w:t>
            </w:r>
            <w:r w:rsidRPr="00BC0095">
              <w:rPr>
                <w:bCs/>
              </w:rPr>
              <w:t xml:space="preserve"> </w:t>
            </w:r>
            <w:r w:rsidR="003C5D72" w:rsidRPr="00BC0095">
              <w:rPr>
                <w:bCs/>
              </w:rPr>
              <w:br/>
            </w:r>
            <w:r w:rsidR="00475FE7">
              <w:rPr>
                <w:bCs/>
              </w:rPr>
              <w:lastRenderedPageBreak/>
              <w:t>1 822 365,50</w:t>
            </w:r>
            <w:r w:rsidR="00BA1555" w:rsidRPr="00FC731C">
              <w:rPr>
                <w:bCs/>
              </w:rPr>
              <w:t xml:space="preserve"> (</w:t>
            </w:r>
            <w:r w:rsidR="00475FE7">
              <w:rPr>
                <w:bCs/>
              </w:rPr>
              <w:t>Один миллион восемьсот двадцать две тысячи триста шестьдесят пять</w:t>
            </w:r>
            <w:r w:rsidR="00BA1555">
              <w:rPr>
                <w:bCs/>
              </w:rPr>
              <w:t xml:space="preserve">) рублей </w:t>
            </w:r>
            <w:r w:rsidR="00475FE7">
              <w:rPr>
                <w:bCs/>
              </w:rPr>
              <w:t>50</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475FE7">
              <w:rPr>
                <w:bCs/>
              </w:rPr>
              <w:t>2 186 838,60</w:t>
            </w:r>
            <w:r w:rsidR="00BA1555" w:rsidRPr="00FC731C">
              <w:rPr>
                <w:bCs/>
              </w:rPr>
              <w:t xml:space="preserve"> (</w:t>
            </w:r>
            <w:r w:rsidR="00475FE7">
              <w:rPr>
                <w:bCs/>
              </w:rPr>
              <w:t>Два миллиона сто восемьдесят шесть тысяч восемьсот тридцать восемь</w:t>
            </w:r>
            <w:r w:rsidR="00BA1555">
              <w:rPr>
                <w:bCs/>
              </w:rPr>
              <w:t>) рубл</w:t>
            </w:r>
            <w:r w:rsidR="004F3F61">
              <w:rPr>
                <w:bCs/>
              </w:rPr>
              <w:t>ей</w:t>
            </w:r>
            <w:r w:rsidR="00BA1555">
              <w:rPr>
                <w:bCs/>
              </w:rPr>
              <w:t xml:space="preserve"> </w:t>
            </w:r>
            <w:r w:rsidR="00475FE7">
              <w:rPr>
                <w:bCs/>
              </w:rPr>
              <w:t>60</w:t>
            </w:r>
            <w:r w:rsidR="00BA1555" w:rsidRPr="00FC731C">
              <w:rPr>
                <w:bCs/>
              </w:rPr>
              <w:t xml:space="preserve"> копе</w:t>
            </w:r>
            <w:r w:rsidR="00475FE7">
              <w:rPr>
                <w:bCs/>
              </w:rPr>
              <w:t>е</w:t>
            </w:r>
            <w:r w:rsidR="00042ED0">
              <w:rPr>
                <w:bCs/>
              </w:rPr>
              <w:t>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4C570C48" w:rsidR="00B067D9" w:rsidRPr="00ED5A3B" w:rsidRDefault="002F3C82" w:rsidP="00475FE7">
            <w:pPr>
              <w:tabs>
                <w:tab w:val="left" w:pos="0"/>
                <w:tab w:val="left" w:pos="380"/>
              </w:tabs>
              <w:jc w:val="both"/>
              <w:rPr>
                <w:szCs w:val="22"/>
              </w:rPr>
            </w:pPr>
            <w:r>
              <w:t xml:space="preserve">Не позднее </w:t>
            </w:r>
            <w:r w:rsidR="00475FE7">
              <w:t>50</w:t>
            </w:r>
            <w:r w:rsidR="006C470A" w:rsidRPr="006C470A">
              <w:t xml:space="preserve"> (</w:t>
            </w:r>
            <w:r w:rsidR="00475FE7">
              <w:t>пятидесяти</w:t>
            </w:r>
            <w:r w:rsidR="006C470A" w:rsidRPr="006C470A">
              <w:t xml:space="preserve">) </w:t>
            </w:r>
            <w:r w:rsidR="00475FE7">
              <w:t>календарных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71C61D9" w:rsidR="00A54AF1" w:rsidRPr="00EC0C4F" w:rsidRDefault="0078627D" w:rsidP="00152963">
            <w:pPr>
              <w:jc w:val="both"/>
              <w:rPr>
                <w:bCs/>
              </w:rPr>
            </w:pPr>
            <w:r w:rsidRPr="0078627D">
              <w:t xml:space="preserve">123112, Российская Федерация, город Москва, улица </w:t>
            </w:r>
            <w:proofErr w:type="spellStart"/>
            <w:r w:rsidRPr="0078627D">
              <w:t>Тестовская</w:t>
            </w:r>
            <w:proofErr w:type="spellEnd"/>
            <w:r w:rsidRPr="0078627D">
              <w:t>, дом 10, 25 этаж</w:t>
            </w:r>
            <w:r w:rsidR="00152963" w:rsidRPr="00ED5A3B">
              <w:t>.</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0D108865" w:rsidR="00B067D9" w:rsidRPr="00ED5A3B" w:rsidRDefault="00AC6474" w:rsidP="00AC6474">
            <w:pPr>
              <w:widowControl w:val="0"/>
              <w:tabs>
                <w:tab w:val="left" w:pos="284"/>
                <w:tab w:val="left" w:pos="426"/>
                <w:tab w:val="left" w:pos="1134"/>
                <w:tab w:val="left" w:pos="1276"/>
              </w:tabs>
              <w:jc w:val="both"/>
              <w:outlineLvl w:val="0"/>
              <w:rPr>
                <w:b/>
              </w:rPr>
            </w:pPr>
            <w:r>
              <w:t>24</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w:t>
            </w:r>
            <w:r w:rsidRPr="008F0C5B">
              <w:rPr>
                <w:b/>
              </w:rPr>
              <w:lastRenderedPageBreak/>
              <w:t xml:space="preserve">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lastRenderedPageBreak/>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7711D287" w:rsidR="00B067D9" w:rsidRPr="008F0C5B" w:rsidRDefault="00AC6474" w:rsidP="00AC6474">
            <w:pPr>
              <w:widowControl w:val="0"/>
              <w:tabs>
                <w:tab w:val="left" w:pos="284"/>
                <w:tab w:val="left" w:pos="426"/>
                <w:tab w:val="left" w:pos="1134"/>
                <w:tab w:val="left" w:pos="1276"/>
              </w:tabs>
              <w:jc w:val="both"/>
              <w:outlineLvl w:val="0"/>
            </w:pPr>
            <w:r>
              <w:t>10</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25924AF0" w:rsidR="00B067D9" w:rsidRPr="008F0C5B" w:rsidRDefault="00AC6474" w:rsidP="004531C3">
            <w:pPr>
              <w:widowControl w:val="0"/>
              <w:tabs>
                <w:tab w:val="left" w:pos="993"/>
                <w:tab w:val="left" w:pos="1276"/>
                <w:tab w:val="left" w:pos="1701"/>
              </w:tabs>
              <w:jc w:val="both"/>
              <w:textAlignment w:val="baseline"/>
            </w:pPr>
            <w:r>
              <w:t>11</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w:t>
            </w:r>
            <w:r w:rsidRPr="007579C9">
              <w:rPr>
                <w:b/>
              </w:rPr>
              <w:lastRenderedPageBreak/>
              <w:t>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7579C9">
              <w:lastRenderedPageBreak/>
              <w:t>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lastRenderedPageBreak/>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7579C9">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7579C9">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371EAA">
              <w:lastRenderedPageBreak/>
              <w:t>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 xml:space="preserve">Закона </w:t>
            </w:r>
            <w:r w:rsidR="00475FE7">
              <w:rPr>
                <w:i/>
              </w:rPr>
              <w:br/>
            </w:r>
            <w:r w:rsidR="005A039F" w:rsidRPr="00371EAA">
              <w:rPr>
                <w:i/>
              </w:rPr>
              <w:t>№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 xml:space="preserve">Закона </w:t>
            </w:r>
            <w:r w:rsidR="00475FE7">
              <w:rPr>
                <w:i/>
              </w:rPr>
              <w:br/>
            </w:r>
            <w:r w:rsidR="000F6800" w:rsidRPr="00371EAA">
              <w:rPr>
                <w:i/>
              </w:rPr>
              <w:t>№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71EAA">
              <w:lastRenderedPageBreak/>
              <w:t xml:space="preserve">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371EAA">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w:t>
            </w:r>
            <w:r w:rsidRPr="00371EAA">
              <w:lastRenderedPageBreak/>
              <w:t>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w:t>
            </w:r>
            <w:r w:rsidRPr="00371EAA">
              <w:rPr>
                <w:bCs/>
              </w:rPr>
              <w:lastRenderedPageBreak/>
              <w:t xml:space="preserve">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w:t>
            </w:r>
            <w:r w:rsidRPr="00371EAA">
              <w:lastRenderedPageBreak/>
              <w:t>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w:t>
            </w:r>
            <w:r w:rsidR="006D6E6D" w:rsidRPr="00371EAA">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w:t>
            </w:r>
            <w:r w:rsidRPr="00371EAA">
              <w:lastRenderedPageBreak/>
              <w:t>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 xml:space="preserve">Приоритет товаров </w:t>
            </w:r>
            <w:r w:rsidRPr="00371EAA">
              <w:rPr>
                <w:b/>
              </w:rPr>
              <w:lastRenderedPageBreak/>
              <w:t>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lastRenderedPageBreak/>
              <w:t xml:space="preserve">Применяется в соответствии с постановлением </w:t>
            </w:r>
            <w:r w:rsidRPr="00371EAA">
              <w:lastRenderedPageBreak/>
              <w:t xml:space="preserve">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lastRenderedPageBreak/>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16C334A" w:rsidR="00554944" w:rsidRPr="008A5095" w:rsidRDefault="0053248F" w:rsidP="00554944">
      <w:pPr>
        <w:jc w:val="right"/>
        <w:rPr>
          <w:b/>
          <w:bCs/>
        </w:rPr>
      </w:pPr>
      <w:r w:rsidRPr="008A5095">
        <w:rPr>
          <w:b/>
          <w:bCs/>
        </w:rPr>
        <w:t xml:space="preserve">от </w:t>
      </w:r>
      <w:r w:rsidR="00AC6474">
        <w:rPr>
          <w:b/>
          <w:bCs/>
        </w:rPr>
        <w:t>24</w:t>
      </w:r>
      <w:r w:rsidRPr="008A5095">
        <w:rPr>
          <w:b/>
          <w:bCs/>
        </w:rPr>
        <w:t>.</w:t>
      </w:r>
      <w:r w:rsidR="00AC6474">
        <w:rPr>
          <w:b/>
          <w:bCs/>
        </w:rPr>
        <w:t>04</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A5095" w:rsidRPr="008A5095">
        <w:rPr>
          <w:b/>
          <w:bCs/>
        </w:rPr>
        <w:t>7</w:t>
      </w:r>
      <w:r w:rsidR="00475FE7">
        <w:rPr>
          <w:b/>
          <w:bCs/>
        </w:rPr>
        <w:t>41</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101F36F"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AC6474">
        <w:rPr>
          <w:bCs/>
        </w:rPr>
        <w:t>24</w:t>
      </w:r>
      <w:r w:rsidR="0053248F" w:rsidRPr="008A5095">
        <w:rPr>
          <w:bCs/>
        </w:rPr>
        <w:t>.</w:t>
      </w:r>
      <w:r w:rsidR="00AC6474">
        <w:rPr>
          <w:bCs/>
        </w:rPr>
        <w:t>04</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8A5095" w:rsidRPr="008A5095">
        <w:rPr>
          <w:bCs/>
        </w:rPr>
        <w:t>7</w:t>
      </w:r>
      <w:r w:rsidR="00475FE7">
        <w:rPr>
          <w:bCs/>
        </w:rPr>
        <w:t>41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F666FB" w:rsidRPr="00FB7CEF" w14:paraId="2C2EBAF7" w14:textId="77777777" w:rsidTr="00A419C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F666FB" w:rsidRPr="00FB7CEF" w:rsidRDefault="00F666FB" w:rsidP="00A419C5">
            <w:pPr>
              <w:jc w:val="center"/>
              <w:rPr>
                <w:b/>
                <w:sz w:val="20"/>
                <w:szCs w:val="20"/>
              </w:rPr>
            </w:pPr>
            <w:r w:rsidRPr="00FB7CEF">
              <w:rPr>
                <w:b/>
                <w:sz w:val="20"/>
                <w:szCs w:val="20"/>
              </w:rPr>
              <w:t>№</w:t>
            </w:r>
          </w:p>
          <w:p w14:paraId="59B65D4E" w14:textId="77777777" w:rsidR="00F666FB" w:rsidRPr="00FB7CEF" w:rsidRDefault="00F666FB" w:rsidP="00A419C5">
            <w:pPr>
              <w:jc w:val="center"/>
              <w:rPr>
                <w:b/>
                <w:sz w:val="20"/>
                <w:szCs w:val="20"/>
              </w:rPr>
            </w:pPr>
            <w:proofErr w:type="gramStart"/>
            <w:r w:rsidRPr="00FB7CEF">
              <w:rPr>
                <w:b/>
                <w:sz w:val="20"/>
                <w:szCs w:val="20"/>
              </w:rPr>
              <w:t>п</w:t>
            </w:r>
            <w:proofErr w:type="gramEnd"/>
            <w:r w:rsidRPr="00FB7CEF">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426648F" w14:textId="77777777" w:rsidR="00F666FB" w:rsidRPr="00FB7CEF" w:rsidRDefault="00F666FB" w:rsidP="00A419C5">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0FEC9905" w14:textId="77777777" w:rsidR="00F666FB" w:rsidRPr="00FB7CEF" w:rsidRDefault="00F666FB" w:rsidP="00A419C5">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F666FB" w:rsidRPr="00FB7CEF" w:rsidRDefault="00F666FB" w:rsidP="00A419C5">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F666FB" w:rsidRPr="00FB7CEF" w:rsidRDefault="00F666FB" w:rsidP="00A419C5">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64F87F0B" w14:textId="77777777" w:rsidR="00F666FB" w:rsidRPr="00FB7CEF" w:rsidRDefault="00F666FB" w:rsidP="00A419C5">
            <w:pPr>
              <w:jc w:val="center"/>
              <w:rPr>
                <w:b/>
                <w:sz w:val="20"/>
                <w:szCs w:val="20"/>
              </w:rPr>
            </w:pPr>
            <w:r w:rsidRPr="00FB7CEF">
              <w:rPr>
                <w:b/>
                <w:sz w:val="20"/>
                <w:szCs w:val="20"/>
              </w:rPr>
              <w:t>Предложение участника закупки</w:t>
            </w:r>
          </w:p>
        </w:tc>
      </w:tr>
      <w:tr w:rsidR="00F666FB" w:rsidRPr="00FB7CEF" w14:paraId="27E41055" w14:textId="77777777" w:rsidTr="00452E93">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F666FB" w:rsidRPr="00FB7CEF" w:rsidRDefault="00F666FB" w:rsidP="00A419C5">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54E595B1" w14:textId="77777777" w:rsidR="00F666FB" w:rsidRPr="00FB7CEF" w:rsidRDefault="00F666FB" w:rsidP="00A419C5">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06AC7B13" w14:textId="77777777" w:rsidR="00F666FB" w:rsidRPr="00FB7CEF" w:rsidRDefault="00F666FB" w:rsidP="00A419C5">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21FA3E3A" w14:textId="77777777" w:rsidR="00F666FB" w:rsidRPr="00FB7CEF" w:rsidRDefault="00F666FB" w:rsidP="00A419C5">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8320500" w14:textId="77777777" w:rsidR="00F666FB" w:rsidRPr="00FB7CEF" w:rsidRDefault="00F666FB" w:rsidP="00A419C5">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51F680E1" w14:textId="77777777" w:rsidR="00F666FB" w:rsidRPr="00FB7CEF" w:rsidRDefault="00F666FB" w:rsidP="00A419C5">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8BB1432" w14:textId="77777777" w:rsidR="00F666FB" w:rsidRPr="00FB7CEF" w:rsidRDefault="00F666FB" w:rsidP="00A419C5">
            <w:pPr>
              <w:jc w:val="center"/>
              <w:rPr>
                <w:b/>
                <w:sz w:val="20"/>
                <w:szCs w:val="20"/>
              </w:rPr>
            </w:pPr>
            <w:r w:rsidRPr="00FB7CEF">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C02C7E9" w14:textId="77777777" w:rsidR="00F666FB" w:rsidRPr="00FB7CEF" w:rsidRDefault="00F666FB" w:rsidP="00A419C5">
            <w:pPr>
              <w:jc w:val="center"/>
              <w:rPr>
                <w:b/>
                <w:sz w:val="20"/>
                <w:szCs w:val="20"/>
              </w:rPr>
            </w:pPr>
            <w:r w:rsidRPr="00FB7CEF">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1BC1853" w14:textId="77777777" w:rsidR="00F666FB" w:rsidRPr="00FB7CEF" w:rsidRDefault="00F666FB" w:rsidP="00A419C5">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37FE0A76" w14:textId="77777777" w:rsidR="00F666FB" w:rsidRPr="00FB7CEF" w:rsidRDefault="00F666FB" w:rsidP="00A419C5">
            <w:pPr>
              <w:jc w:val="center"/>
              <w:rPr>
                <w:b/>
                <w:sz w:val="20"/>
                <w:szCs w:val="20"/>
              </w:rPr>
            </w:pPr>
            <w:r w:rsidRPr="00FB7CEF">
              <w:rPr>
                <w:b/>
                <w:sz w:val="20"/>
                <w:szCs w:val="20"/>
              </w:rPr>
              <w:t>Информация о стране происхождения товара</w:t>
            </w:r>
          </w:p>
        </w:tc>
      </w:tr>
      <w:tr w:rsidR="00F666FB" w:rsidRPr="00FB7CEF" w14:paraId="278434C8" w14:textId="77777777" w:rsidTr="00452E93">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F666FB" w:rsidRPr="00FB7CEF" w:rsidRDefault="00F666FB" w:rsidP="00A419C5">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F666FB" w:rsidRPr="00FB7CEF" w:rsidRDefault="00F666FB" w:rsidP="00A419C5">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77777777" w:rsidR="00F666FB" w:rsidRPr="00FB7CEF" w:rsidRDefault="00F666FB" w:rsidP="00A419C5">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77777777" w:rsidR="00F666FB" w:rsidRPr="00FB7CEF" w:rsidRDefault="00F666FB" w:rsidP="00A419C5">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4D565" w14:textId="77777777" w:rsidR="00F666FB" w:rsidRPr="00FB7CEF" w:rsidRDefault="00F666FB" w:rsidP="00A419C5">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269B5DC2" w14:textId="77777777" w:rsidR="00F666FB" w:rsidRPr="00FB7CEF" w:rsidRDefault="00F666FB" w:rsidP="00A419C5">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31689BB1" w14:textId="77777777" w:rsidR="00F666FB" w:rsidRPr="00FB7CEF" w:rsidRDefault="00F666FB" w:rsidP="00A419C5">
            <w:pPr>
              <w:jc w:val="center"/>
              <w:rPr>
                <w:b/>
                <w:i/>
                <w:sz w:val="20"/>
                <w:szCs w:val="20"/>
              </w:rPr>
            </w:pPr>
            <w:r w:rsidRPr="00FB7CEF">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1529A254" w14:textId="77777777" w:rsidR="00F666FB" w:rsidRPr="00FB7CEF" w:rsidRDefault="00F666FB" w:rsidP="00A419C5">
            <w:pPr>
              <w:jc w:val="center"/>
              <w:rPr>
                <w:b/>
                <w:i/>
                <w:sz w:val="20"/>
                <w:szCs w:val="20"/>
              </w:rPr>
            </w:pPr>
            <w:r w:rsidRPr="00FB7CEF">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79453FDD" w14:textId="77777777" w:rsidR="00F666FB" w:rsidRPr="00FB7CEF" w:rsidRDefault="00F666FB" w:rsidP="00A419C5">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70AFE8D5" w14:textId="77777777" w:rsidR="00F666FB" w:rsidRPr="00FB7CEF" w:rsidRDefault="00F666FB" w:rsidP="00A419C5">
            <w:pPr>
              <w:jc w:val="center"/>
              <w:rPr>
                <w:b/>
                <w:i/>
                <w:sz w:val="20"/>
                <w:szCs w:val="20"/>
              </w:rPr>
            </w:pPr>
            <w:r w:rsidRPr="00FB7CEF">
              <w:rPr>
                <w:b/>
                <w:i/>
                <w:sz w:val="20"/>
                <w:szCs w:val="20"/>
              </w:rPr>
              <w:t>10</w:t>
            </w:r>
          </w:p>
        </w:tc>
      </w:tr>
      <w:tr w:rsidR="00452E93" w:rsidRPr="00FB7CEF" w14:paraId="661C8064" w14:textId="77777777" w:rsidTr="00452E93">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452E93" w:rsidRPr="00FB7CEF" w:rsidRDefault="00452E9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6E912A6" w14:textId="0CF9E861" w:rsidR="00452E93" w:rsidRPr="005057B8" w:rsidRDefault="00452E93" w:rsidP="005057B8">
            <w:pPr>
              <w:rPr>
                <w:color w:val="000000"/>
                <w:sz w:val="20"/>
                <w:szCs w:val="20"/>
              </w:rPr>
            </w:pPr>
            <w:proofErr w:type="gramStart"/>
            <w:r w:rsidRPr="00F666FB">
              <w:rPr>
                <w:b/>
                <w:sz w:val="20"/>
                <w:szCs w:val="20"/>
              </w:rPr>
              <w:t>Сервер</w:t>
            </w:r>
            <w:r w:rsidRPr="00452E93">
              <w:rPr>
                <w:sz w:val="20"/>
                <w:szCs w:val="20"/>
                <w:lang w:val="en-AU"/>
              </w:rPr>
              <w:t xml:space="preserve"> (</w:t>
            </w:r>
            <w:r w:rsidR="005057B8">
              <w:rPr>
                <w:sz w:val="20"/>
                <w:szCs w:val="20"/>
              </w:rPr>
              <w:t>не</w:t>
            </w:r>
            <w:r w:rsidR="005057B8" w:rsidRPr="005057B8">
              <w:rPr>
                <w:sz w:val="20"/>
                <w:szCs w:val="20"/>
                <w:lang w:val="en-AU"/>
              </w:rPr>
              <w:t xml:space="preserve"> </w:t>
            </w:r>
            <w:r w:rsidR="005057B8">
              <w:rPr>
                <w:sz w:val="20"/>
                <w:szCs w:val="20"/>
              </w:rPr>
              <w:t>менее</w:t>
            </w:r>
            <w:r w:rsidR="005057B8" w:rsidRPr="005057B8">
              <w:rPr>
                <w:sz w:val="20"/>
                <w:szCs w:val="20"/>
                <w:lang w:val="en-AU"/>
              </w:rPr>
              <w:t xml:space="preserve"> </w:t>
            </w:r>
            <w:r w:rsidRPr="00F666FB">
              <w:rPr>
                <w:sz w:val="20"/>
                <w:szCs w:val="20"/>
              </w:rPr>
              <w:t>дв</w:t>
            </w:r>
            <w:r w:rsidR="005057B8">
              <w:rPr>
                <w:sz w:val="20"/>
                <w:szCs w:val="20"/>
              </w:rPr>
              <w:t>ух</w:t>
            </w:r>
            <w:r w:rsidRPr="00452E93">
              <w:rPr>
                <w:sz w:val="20"/>
                <w:szCs w:val="20"/>
                <w:lang w:val="en-AU"/>
              </w:rPr>
              <w:t xml:space="preserve"> </w:t>
            </w:r>
            <w:r w:rsidRPr="00F666FB">
              <w:rPr>
                <w:sz w:val="20"/>
                <w:szCs w:val="20"/>
              </w:rPr>
              <w:t>процессор</w:t>
            </w:r>
            <w:r w:rsidR="005057B8">
              <w:rPr>
                <w:sz w:val="20"/>
                <w:szCs w:val="20"/>
              </w:rPr>
              <w:t>ов</w:t>
            </w:r>
            <w:r w:rsidRPr="00452E93">
              <w:rPr>
                <w:sz w:val="20"/>
                <w:szCs w:val="20"/>
                <w:lang w:val="en-AU"/>
              </w:rPr>
              <w:t xml:space="preserve"> </w:t>
            </w:r>
            <w:r w:rsidRPr="00F666FB">
              <w:rPr>
                <w:sz w:val="20"/>
                <w:szCs w:val="20"/>
                <w:lang w:val="en-AU"/>
              </w:rPr>
              <w:t>Intel</w:t>
            </w:r>
            <w:r w:rsidRPr="00452E93">
              <w:rPr>
                <w:sz w:val="20"/>
                <w:szCs w:val="20"/>
                <w:lang w:val="en-AU"/>
              </w:rPr>
              <w:t xml:space="preserve">® </w:t>
            </w:r>
            <w:r w:rsidRPr="00F666FB">
              <w:rPr>
                <w:sz w:val="20"/>
                <w:szCs w:val="20"/>
                <w:lang w:val="en-AU"/>
              </w:rPr>
              <w:t>Xeon</w:t>
            </w:r>
            <w:r w:rsidRPr="00452E93">
              <w:rPr>
                <w:sz w:val="20"/>
                <w:szCs w:val="20"/>
                <w:lang w:val="en-AU"/>
              </w:rPr>
              <w:t xml:space="preserve">® </w:t>
            </w:r>
            <w:r w:rsidRPr="00F666FB">
              <w:rPr>
                <w:sz w:val="20"/>
                <w:szCs w:val="20"/>
                <w:lang w:val="en-AU"/>
              </w:rPr>
              <w:t>Scalable</w:t>
            </w:r>
            <w:r w:rsidR="005057B8" w:rsidRPr="005057B8">
              <w:rPr>
                <w:sz w:val="20"/>
                <w:szCs w:val="20"/>
                <w:lang w:val="en-AU"/>
              </w:rPr>
              <w:t xml:space="preserve"> </w:t>
            </w:r>
            <w:r w:rsidR="005057B8">
              <w:rPr>
                <w:sz w:val="20"/>
                <w:szCs w:val="20"/>
              </w:rPr>
              <w:t>или</w:t>
            </w:r>
            <w:r w:rsidR="005057B8" w:rsidRPr="005057B8">
              <w:rPr>
                <w:sz w:val="20"/>
                <w:szCs w:val="20"/>
                <w:lang w:val="en-AU"/>
              </w:rPr>
              <w:t xml:space="preserve"> «</w:t>
            </w:r>
            <w:r w:rsidR="005057B8">
              <w:rPr>
                <w:sz w:val="20"/>
                <w:szCs w:val="20"/>
              </w:rPr>
              <w:t>эквивалент</w:t>
            </w:r>
            <w:r w:rsidR="005057B8" w:rsidRPr="005057B8">
              <w:rPr>
                <w:sz w:val="20"/>
                <w:szCs w:val="20"/>
                <w:lang w:val="en-AU"/>
              </w:rPr>
              <w:t>»</w:t>
            </w:r>
            <w:r w:rsidRPr="00452E93">
              <w:rPr>
                <w:sz w:val="20"/>
                <w:szCs w:val="20"/>
                <w:lang w:val="en-AU"/>
              </w:rPr>
              <w:t xml:space="preserve"> </w:t>
            </w:r>
            <w:r w:rsidRPr="00F666FB">
              <w:rPr>
                <w:sz w:val="20"/>
                <w:szCs w:val="20"/>
              </w:rPr>
              <w:t>третьего</w:t>
            </w:r>
            <w:r w:rsidRPr="00452E93">
              <w:rPr>
                <w:sz w:val="20"/>
                <w:szCs w:val="20"/>
                <w:lang w:val="en-AU"/>
              </w:rPr>
              <w:t xml:space="preserve"> </w:t>
            </w:r>
            <w:r w:rsidRPr="00F666FB">
              <w:rPr>
                <w:sz w:val="20"/>
                <w:szCs w:val="20"/>
              </w:rPr>
              <w:t>поколения</w:t>
            </w:r>
            <w:r w:rsidRPr="00452E93">
              <w:rPr>
                <w:sz w:val="20"/>
                <w:szCs w:val="20"/>
                <w:lang w:val="en-AU"/>
              </w:rPr>
              <w:t xml:space="preserve">, </w:t>
            </w:r>
            <w:r w:rsidRPr="00F666FB">
              <w:rPr>
                <w:sz w:val="20"/>
                <w:szCs w:val="20"/>
              </w:rPr>
              <w:t>до</w:t>
            </w:r>
            <w:r w:rsidRPr="00452E93">
              <w:rPr>
                <w:sz w:val="20"/>
                <w:szCs w:val="20"/>
                <w:lang w:val="en-AU"/>
              </w:rPr>
              <w:t xml:space="preserve"> 40 </w:t>
            </w:r>
            <w:r w:rsidRPr="00F666FB">
              <w:rPr>
                <w:sz w:val="20"/>
                <w:szCs w:val="20"/>
              </w:rPr>
              <w:t>ядер</w:t>
            </w:r>
            <w:r w:rsidRPr="00452E93">
              <w:rPr>
                <w:sz w:val="20"/>
                <w:szCs w:val="20"/>
                <w:lang w:val="en-AU"/>
              </w:rPr>
              <w:t xml:space="preserve"> </w:t>
            </w:r>
            <w:r w:rsidRPr="00F666FB">
              <w:rPr>
                <w:sz w:val="20"/>
                <w:szCs w:val="20"/>
              </w:rPr>
              <w:t>на</w:t>
            </w:r>
            <w:r w:rsidRPr="00452E93">
              <w:rPr>
                <w:sz w:val="20"/>
                <w:szCs w:val="20"/>
                <w:lang w:val="en-AU"/>
              </w:rPr>
              <w:t xml:space="preserve"> </w:t>
            </w:r>
            <w:r w:rsidRPr="00F666FB">
              <w:rPr>
                <w:sz w:val="20"/>
                <w:szCs w:val="20"/>
              </w:rPr>
              <w:t>процессор</w:t>
            </w:r>
            <w:r w:rsidRPr="00452E93">
              <w:rPr>
                <w:sz w:val="20"/>
                <w:szCs w:val="20"/>
                <w:lang w:val="en-AU"/>
              </w:rPr>
              <w:t>) 2*</w:t>
            </w:r>
            <w:r w:rsidRPr="00F666FB">
              <w:rPr>
                <w:sz w:val="20"/>
                <w:szCs w:val="20"/>
                <w:lang w:val="en-AU"/>
              </w:rPr>
              <w:t>Intel</w:t>
            </w:r>
            <w:r w:rsidRPr="00452E93">
              <w:rPr>
                <w:sz w:val="20"/>
                <w:szCs w:val="20"/>
                <w:lang w:val="en-AU"/>
              </w:rPr>
              <w:t xml:space="preserve"> </w:t>
            </w:r>
            <w:r w:rsidRPr="00F666FB">
              <w:rPr>
                <w:sz w:val="20"/>
                <w:szCs w:val="20"/>
                <w:lang w:val="en-AU"/>
              </w:rPr>
              <w:t>Xeon</w:t>
            </w:r>
            <w:r w:rsidRPr="00452E93">
              <w:rPr>
                <w:sz w:val="20"/>
                <w:szCs w:val="20"/>
                <w:lang w:val="en-AU"/>
              </w:rPr>
              <w:t xml:space="preserve"> </w:t>
            </w:r>
            <w:r w:rsidRPr="00F666FB">
              <w:rPr>
                <w:sz w:val="20"/>
                <w:szCs w:val="20"/>
                <w:lang w:val="en-AU"/>
              </w:rPr>
              <w:t>Gold</w:t>
            </w:r>
            <w:r w:rsidRPr="00452E93">
              <w:rPr>
                <w:sz w:val="20"/>
                <w:szCs w:val="20"/>
                <w:lang w:val="en-AU"/>
              </w:rPr>
              <w:t xml:space="preserve"> 6326</w:t>
            </w:r>
            <w:r w:rsidR="005057B8" w:rsidRPr="005057B8">
              <w:rPr>
                <w:sz w:val="20"/>
                <w:szCs w:val="20"/>
                <w:lang w:val="en-AU"/>
              </w:rPr>
              <w:t xml:space="preserve"> </w:t>
            </w:r>
            <w:r w:rsidR="005057B8">
              <w:rPr>
                <w:sz w:val="20"/>
                <w:szCs w:val="20"/>
              </w:rPr>
              <w:t>или</w:t>
            </w:r>
            <w:r w:rsidR="005057B8" w:rsidRPr="005057B8">
              <w:rPr>
                <w:sz w:val="20"/>
                <w:szCs w:val="20"/>
                <w:lang w:val="en-AU"/>
              </w:rPr>
              <w:t xml:space="preserve"> «</w:t>
            </w:r>
            <w:r w:rsidR="005057B8">
              <w:rPr>
                <w:sz w:val="20"/>
                <w:szCs w:val="20"/>
              </w:rPr>
              <w:t>эквивалент</w:t>
            </w:r>
            <w:r w:rsidR="005057B8" w:rsidRPr="005057B8">
              <w:rPr>
                <w:sz w:val="20"/>
                <w:szCs w:val="20"/>
                <w:lang w:val="en-AU"/>
              </w:rPr>
              <w:t>»</w:t>
            </w:r>
            <w:r w:rsidRPr="00452E93">
              <w:rPr>
                <w:sz w:val="20"/>
                <w:szCs w:val="20"/>
                <w:lang w:val="en-AU"/>
              </w:rPr>
              <w:t xml:space="preserve"> (2.9 </w:t>
            </w:r>
            <w:proofErr w:type="spellStart"/>
            <w:r w:rsidRPr="00F666FB">
              <w:rPr>
                <w:sz w:val="20"/>
                <w:szCs w:val="20"/>
                <w:lang w:val="en-AU"/>
              </w:rPr>
              <w:t>Ghz</w:t>
            </w:r>
            <w:proofErr w:type="spellEnd"/>
            <w:r w:rsidRPr="00452E93">
              <w:rPr>
                <w:sz w:val="20"/>
                <w:szCs w:val="20"/>
                <w:lang w:val="en-AU"/>
              </w:rPr>
              <w:t xml:space="preserve">, 16 </w:t>
            </w:r>
            <w:r w:rsidRPr="00F666FB">
              <w:rPr>
                <w:sz w:val="20"/>
                <w:szCs w:val="20"/>
                <w:lang w:val="en-AU"/>
              </w:rPr>
              <w:t>cores</w:t>
            </w:r>
            <w:r w:rsidRPr="00452E93">
              <w:rPr>
                <w:sz w:val="20"/>
                <w:szCs w:val="20"/>
                <w:lang w:val="en-AU"/>
              </w:rPr>
              <w:t xml:space="preserve">, 24 </w:t>
            </w:r>
            <w:r w:rsidRPr="00F666FB">
              <w:rPr>
                <w:sz w:val="20"/>
                <w:szCs w:val="20"/>
                <w:lang w:val="en-AU"/>
              </w:rPr>
              <w:t>MB</w:t>
            </w:r>
            <w:r w:rsidRPr="00452E93">
              <w:rPr>
                <w:sz w:val="20"/>
                <w:szCs w:val="20"/>
                <w:lang w:val="en-AU"/>
              </w:rPr>
              <w:t>, 185</w:t>
            </w:r>
            <w:r w:rsidRPr="00F666FB">
              <w:rPr>
                <w:sz w:val="20"/>
                <w:szCs w:val="20"/>
                <w:lang w:val="en-AU"/>
              </w:rPr>
              <w:t>W</w:t>
            </w:r>
            <w:r w:rsidRPr="00452E93">
              <w:rPr>
                <w:sz w:val="20"/>
                <w:szCs w:val="20"/>
                <w:lang w:val="en-AU"/>
              </w:rPr>
              <w:t xml:space="preserve">), </w:t>
            </w:r>
            <w:r w:rsidRPr="00F666FB">
              <w:rPr>
                <w:sz w:val="20"/>
                <w:szCs w:val="20"/>
              </w:rPr>
              <w:t>Набор</w:t>
            </w:r>
            <w:r w:rsidRPr="00452E93">
              <w:rPr>
                <w:sz w:val="20"/>
                <w:szCs w:val="20"/>
                <w:lang w:val="en-AU"/>
              </w:rPr>
              <w:t xml:space="preserve"> </w:t>
            </w:r>
            <w:r w:rsidRPr="00F666FB">
              <w:rPr>
                <w:sz w:val="20"/>
                <w:szCs w:val="20"/>
              </w:rPr>
              <w:t>микросхем</w:t>
            </w:r>
            <w:r w:rsidRPr="00452E93">
              <w:rPr>
                <w:sz w:val="20"/>
                <w:szCs w:val="20"/>
                <w:lang w:val="en-AU"/>
              </w:rPr>
              <w:t xml:space="preserve"> </w:t>
            </w:r>
            <w:r w:rsidRPr="00F666FB">
              <w:rPr>
                <w:sz w:val="20"/>
                <w:szCs w:val="20"/>
                <w:lang w:val="en-AU"/>
              </w:rPr>
              <w:t>Intel</w:t>
            </w:r>
            <w:r w:rsidRPr="00452E93">
              <w:rPr>
                <w:sz w:val="20"/>
                <w:szCs w:val="20"/>
                <w:lang w:val="en-AU"/>
              </w:rPr>
              <w:t xml:space="preserve">® </w:t>
            </w:r>
            <w:r w:rsidRPr="00F666FB">
              <w:rPr>
                <w:sz w:val="20"/>
                <w:szCs w:val="20"/>
              </w:rPr>
              <w:t>серии</w:t>
            </w:r>
            <w:r w:rsidRPr="00452E93">
              <w:rPr>
                <w:sz w:val="20"/>
                <w:szCs w:val="20"/>
                <w:lang w:val="en-AU"/>
              </w:rPr>
              <w:t xml:space="preserve"> </w:t>
            </w:r>
            <w:r w:rsidRPr="00F666FB">
              <w:rPr>
                <w:sz w:val="20"/>
                <w:szCs w:val="20"/>
                <w:lang w:val="en-AU"/>
              </w:rPr>
              <w:t>C</w:t>
            </w:r>
            <w:r w:rsidRPr="00452E93">
              <w:rPr>
                <w:sz w:val="20"/>
                <w:szCs w:val="20"/>
                <w:lang w:val="en-AU"/>
              </w:rPr>
              <w:t>620</w:t>
            </w:r>
            <w:r w:rsidR="005057B8" w:rsidRPr="005057B8">
              <w:rPr>
                <w:sz w:val="20"/>
                <w:szCs w:val="20"/>
                <w:lang w:val="en-AU"/>
              </w:rPr>
              <w:t xml:space="preserve"> </w:t>
            </w:r>
            <w:r w:rsidR="005057B8">
              <w:rPr>
                <w:sz w:val="20"/>
                <w:szCs w:val="20"/>
              </w:rPr>
              <w:t>или</w:t>
            </w:r>
            <w:r w:rsidR="005057B8" w:rsidRPr="005057B8">
              <w:rPr>
                <w:sz w:val="20"/>
                <w:szCs w:val="20"/>
                <w:lang w:val="en-AU"/>
              </w:rPr>
              <w:t xml:space="preserve"> «</w:t>
            </w:r>
            <w:r w:rsidR="005057B8">
              <w:rPr>
                <w:sz w:val="20"/>
                <w:szCs w:val="20"/>
              </w:rPr>
              <w:t>эквивалент</w:t>
            </w:r>
            <w:r w:rsidR="005057B8" w:rsidRPr="005057B8">
              <w:rPr>
                <w:sz w:val="20"/>
                <w:szCs w:val="20"/>
                <w:lang w:val="en-AU"/>
              </w:rPr>
              <w:t>»</w:t>
            </w:r>
            <w:r w:rsidRPr="00452E93">
              <w:rPr>
                <w:sz w:val="20"/>
                <w:szCs w:val="20"/>
                <w:lang w:val="en-AU"/>
              </w:rPr>
              <w:t>, 16*32</w:t>
            </w:r>
            <w:r w:rsidRPr="00F666FB">
              <w:rPr>
                <w:sz w:val="20"/>
                <w:szCs w:val="20"/>
                <w:lang w:val="en-AU"/>
              </w:rPr>
              <w:t>Gb</w:t>
            </w:r>
            <w:r w:rsidRPr="00452E93">
              <w:rPr>
                <w:sz w:val="20"/>
                <w:szCs w:val="20"/>
                <w:lang w:val="en-AU"/>
              </w:rPr>
              <w:t xml:space="preserve"> (512</w:t>
            </w:r>
            <w:r w:rsidRPr="00F666FB">
              <w:rPr>
                <w:sz w:val="20"/>
                <w:szCs w:val="20"/>
                <w:lang w:val="en-AU"/>
              </w:rPr>
              <w:t>Gb</w:t>
            </w:r>
            <w:r w:rsidRPr="00452E93">
              <w:rPr>
                <w:sz w:val="20"/>
                <w:szCs w:val="20"/>
                <w:lang w:val="en-AU"/>
              </w:rPr>
              <w:t xml:space="preserve">) </w:t>
            </w:r>
            <w:r w:rsidRPr="00F666FB">
              <w:rPr>
                <w:sz w:val="20"/>
                <w:szCs w:val="20"/>
                <w:lang w:val="en-AU"/>
              </w:rPr>
              <w:t>RDIMM</w:t>
            </w:r>
            <w:r w:rsidRPr="00452E93">
              <w:rPr>
                <w:sz w:val="20"/>
                <w:szCs w:val="20"/>
                <w:lang w:val="en-AU"/>
              </w:rPr>
              <w:t xml:space="preserve"> 3200</w:t>
            </w:r>
            <w:r w:rsidRPr="00F666FB">
              <w:rPr>
                <w:sz w:val="20"/>
                <w:szCs w:val="20"/>
                <w:lang w:val="en-AU"/>
              </w:rPr>
              <w:t>MHz</w:t>
            </w:r>
            <w:r w:rsidRPr="00452E93">
              <w:rPr>
                <w:sz w:val="20"/>
                <w:szCs w:val="20"/>
                <w:lang w:val="en-AU"/>
              </w:rPr>
              <w:t xml:space="preserve"> (</w:t>
            </w:r>
            <w:r w:rsidRPr="00F666FB">
              <w:rPr>
                <w:sz w:val="20"/>
                <w:szCs w:val="20"/>
              </w:rPr>
              <w:t>разъемы</w:t>
            </w:r>
            <w:r w:rsidRPr="00452E93">
              <w:rPr>
                <w:sz w:val="20"/>
                <w:szCs w:val="20"/>
                <w:lang w:val="en-AU"/>
              </w:rPr>
              <w:t xml:space="preserve"> </w:t>
            </w:r>
            <w:r w:rsidRPr="00F666FB">
              <w:rPr>
                <w:sz w:val="20"/>
                <w:szCs w:val="20"/>
              </w:rPr>
              <w:t>для</w:t>
            </w:r>
            <w:r w:rsidRPr="00452E93">
              <w:rPr>
                <w:sz w:val="20"/>
                <w:szCs w:val="20"/>
                <w:lang w:val="en-AU"/>
              </w:rPr>
              <w:t xml:space="preserve"> </w:t>
            </w:r>
            <w:r w:rsidRPr="00F666FB">
              <w:rPr>
                <w:sz w:val="20"/>
                <w:szCs w:val="20"/>
              </w:rPr>
              <w:t>модулей</w:t>
            </w:r>
            <w:r w:rsidRPr="00452E93">
              <w:rPr>
                <w:sz w:val="20"/>
                <w:szCs w:val="20"/>
                <w:lang w:val="en-AU"/>
              </w:rPr>
              <w:t xml:space="preserve"> </w:t>
            </w:r>
            <w:r w:rsidRPr="00F666FB">
              <w:rPr>
                <w:sz w:val="20"/>
                <w:szCs w:val="20"/>
              </w:rPr>
              <w:t>памяти</w:t>
            </w:r>
            <w:r w:rsidRPr="00452E93">
              <w:rPr>
                <w:sz w:val="20"/>
                <w:szCs w:val="20"/>
                <w:lang w:val="en-AU"/>
              </w:rPr>
              <w:t xml:space="preserve">: 32 </w:t>
            </w:r>
            <w:r w:rsidRPr="00F666FB">
              <w:rPr>
                <w:sz w:val="20"/>
                <w:szCs w:val="20"/>
              </w:rPr>
              <w:t>разъема</w:t>
            </w:r>
            <w:r w:rsidRPr="00452E93">
              <w:rPr>
                <w:sz w:val="20"/>
                <w:szCs w:val="20"/>
                <w:lang w:val="en-AU"/>
              </w:rPr>
              <w:t xml:space="preserve"> </w:t>
            </w:r>
            <w:r w:rsidRPr="00F666FB">
              <w:rPr>
                <w:sz w:val="20"/>
                <w:szCs w:val="20"/>
              </w:rPr>
              <w:t>для</w:t>
            </w:r>
            <w:r w:rsidRPr="00452E93">
              <w:rPr>
                <w:sz w:val="20"/>
                <w:szCs w:val="20"/>
                <w:lang w:val="en-AU"/>
              </w:rPr>
              <w:t xml:space="preserve"> </w:t>
            </w:r>
            <w:r w:rsidRPr="00F666FB">
              <w:rPr>
                <w:sz w:val="20"/>
                <w:szCs w:val="20"/>
              </w:rPr>
              <w:t>модулей</w:t>
            </w:r>
            <w:r w:rsidRPr="00452E93">
              <w:rPr>
                <w:sz w:val="20"/>
                <w:szCs w:val="20"/>
                <w:lang w:val="en-AU"/>
              </w:rPr>
              <w:t xml:space="preserve"> </w:t>
            </w:r>
            <w:r w:rsidRPr="00F666FB">
              <w:rPr>
                <w:sz w:val="20"/>
                <w:szCs w:val="20"/>
                <w:lang w:val="en-AU"/>
              </w:rPr>
              <w:t>DDR</w:t>
            </w:r>
            <w:r w:rsidRPr="00452E93">
              <w:rPr>
                <w:sz w:val="20"/>
                <w:szCs w:val="20"/>
                <w:lang w:val="en-AU"/>
              </w:rPr>
              <w:t xml:space="preserve">4 </w:t>
            </w:r>
            <w:r w:rsidRPr="00F666FB">
              <w:rPr>
                <w:sz w:val="20"/>
                <w:szCs w:val="20"/>
                <w:lang w:val="en-AU"/>
              </w:rPr>
              <w:t>DIMM</w:t>
            </w:r>
            <w:r w:rsidRPr="00452E93">
              <w:rPr>
                <w:sz w:val="20"/>
                <w:szCs w:val="20"/>
                <w:lang w:val="en-AU"/>
              </w:rPr>
              <w:t xml:space="preserve"> </w:t>
            </w:r>
            <w:r w:rsidRPr="00F666FB">
              <w:rPr>
                <w:sz w:val="20"/>
                <w:szCs w:val="20"/>
              </w:rPr>
              <w:t>Максимальный</w:t>
            </w:r>
            <w:r w:rsidRPr="00452E93">
              <w:rPr>
                <w:sz w:val="20"/>
                <w:szCs w:val="20"/>
                <w:lang w:val="en-AU"/>
              </w:rPr>
              <w:t xml:space="preserve"> </w:t>
            </w:r>
            <w:r w:rsidRPr="00F666FB">
              <w:rPr>
                <w:sz w:val="20"/>
                <w:szCs w:val="20"/>
              </w:rPr>
              <w:t>объем</w:t>
            </w:r>
            <w:r w:rsidRPr="00452E93">
              <w:rPr>
                <w:sz w:val="20"/>
                <w:szCs w:val="20"/>
                <w:lang w:val="en-AU"/>
              </w:rPr>
              <w:t xml:space="preserve"> </w:t>
            </w:r>
            <w:r w:rsidRPr="00F666FB">
              <w:rPr>
                <w:sz w:val="20"/>
                <w:szCs w:val="20"/>
              </w:rPr>
              <w:t>ОЗУ</w:t>
            </w:r>
            <w:r w:rsidRPr="00452E93">
              <w:rPr>
                <w:sz w:val="20"/>
                <w:szCs w:val="20"/>
                <w:lang w:val="en-AU"/>
              </w:rPr>
              <w:t xml:space="preserve"> </w:t>
            </w:r>
            <w:r w:rsidRPr="00F666FB">
              <w:rPr>
                <w:sz w:val="20"/>
                <w:szCs w:val="20"/>
                <w:lang w:val="en-AU"/>
              </w:rPr>
              <w:t>RDIMM</w:t>
            </w:r>
            <w:r w:rsidRPr="00452E93">
              <w:rPr>
                <w:sz w:val="20"/>
                <w:szCs w:val="20"/>
                <w:lang w:val="en-AU"/>
              </w:rPr>
              <w:t xml:space="preserve"> </w:t>
            </w:r>
            <w:r w:rsidRPr="00F666FB">
              <w:rPr>
                <w:sz w:val="20"/>
                <w:szCs w:val="20"/>
              </w:rPr>
              <w:t>до</w:t>
            </w:r>
            <w:r w:rsidRPr="00452E93">
              <w:rPr>
                <w:sz w:val="20"/>
                <w:szCs w:val="20"/>
                <w:lang w:val="en-AU"/>
              </w:rPr>
              <w:t xml:space="preserve"> 8</w:t>
            </w:r>
            <w:r w:rsidRPr="00F666FB">
              <w:rPr>
                <w:sz w:val="20"/>
                <w:szCs w:val="20"/>
              </w:rPr>
              <w:t>Тбайт</w:t>
            </w:r>
            <w:r w:rsidRPr="00452E93">
              <w:rPr>
                <w:sz w:val="20"/>
                <w:szCs w:val="20"/>
                <w:lang w:val="en-AU"/>
              </w:rPr>
              <w:t xml:space="preserve">), </w:t>
            </w:r>
            <w:r w:rsidRPr="00F666FB">
              <w:rPr>
                <w:sz w:val="20"/>
                <w:szCs w:val="20"/>
              </w:rPr>
              <w:t>До</w:t>
            </w:r>
            <w:proofErr w:type="gramEnd"/>
            <w:r w:rsidRPr="00452E93">
              <w:rPr>
                <w:sz w:val="20"/>
                <w:szCs w:val="20"/>
                <w:lang w:val="en-AU"/>
              </w:rPr>
              <w:t xml:space="preserve"> 12 </w:t>
            </w:r>
            <w:r w:rsidRPr="00F666FB">
              <w:rPr>
                <w:sz w:val="20"/>
                <w:szCs w:val="20"/>
              </w:rPr>
              <w:t>жестких</w:t>
            </w:r>
            <w:r w:rsidRPr="00452E93">
              <w:rPr>
                <w:sz w:val="20"/>
                <w:szCs w:val="20"/>
                <w:lang w:val="en-AU"/>
              </w:rPr>
              <w:t xml:space="preserve"> </w:t>
            </w:r>
            <w:r w:rsidRPr="00F666FB">
              <w:rPr>
                <w:sz w:val="20"/>
                <w:szCs w:val="20"/>
              </w:rPr>
              <w:t>дисков</w:t>
            </w:r>
            <w:r w:rsidRPr="00452E93">
              <w:rPr>
                <w:sz w:val="20"/>
                <w:szCs w:val="20"/>
                <w:lang w:val="en-AU"/>
              </w:rPr>
              <w:t>/</w:t>
            </w:r>
            <w:r w:rsidRPr="00F666FB">
              <w:rPr>
                <w:sz w:val="20"/>
                <w:szCs w:val="20"/>
              </w:rPr>
              <w:t>твердотельных</w:t>
            </w:r>
            <w:r w:rsidRPr="00452E93">
              <w:rPr>
                <w:sz w:val="20"/>
                <w:szCs w:val="20"/>
                <w:lang w:val="en-AU"/>
              </w:rPr>
              <w:t xml:space="preserve"> </w:t>
            </w:r>
            <w:r w:rsidRPr="00F666FB">
              <w:rPr>
                <w:sz w:val="20"/>
                <w:szCs w:val="20"/>
              </w:rPr>
              <w:t>накопителей</w:t>
            </w:r>
            <w:r w:rsidRPr="00452E93">
              <w:rPr>
                <w:sz w:val="20"/>
                <w:szCs w:val="20"/>
                <w:lang w:val="en-AU"/>
              </w:rPr>
              <w:t xml:space="preserve"> </w:t>
            </w:r>
            <w:r w:rsidRPr="00F666FB">
              <w:rPr>
                <w:sz w:val="20"/>
                <w:szCs w:val="20"/>
                <w:lang w:val="en-AU"/>
              </w:rPr>
              <w:t>SAS</w:t>
            </w:r>
            <w:r w:rsidRPr="00452E93">
              <w:rPr>
                <w:sz w:val="20"/>
                <w:szCs w:val="20"/>
                <w:lang w:val="en-AU"/>
              </w:rPr>
              <w:t>/</w:t>
            </w:r>
            <w:r w:rsidRPr="00F666FB">
              <w:rPr>
                <w:sz w:val="20"/>
                <w:szCs w:val="20"/>
                <w:lang w:val="en-AU"/>
              </w:rPr>
              <w:t>SATA</w:t>
            </w:r>
            <w:r w:rsidRPr="00452E93">
              <w:rPr>
                <w:sz w:val="20"/>
                <w:szCs w:val="20"/>
                <w:lang w:val="en-AU"/>
              </w:rPr>
              <w:t xml:space="preserve"> 3,5" </w:t>
            </w:r>
            <w:r w:rsidRPr="00F666FB">
              <w:rPr>
                <w:sz w:val="20"/>
                <w:szCs w:val="20"/>
              </w:rPr>
              <w:t>максимальной</w:t>
            </w:r>
            <w:r w:rsidRPr="00452E93">
              <w:rPr>
                <w:sz w:val="20"/>
                <w:szCs w:val="20"/>
                <w:lang w:val="en-AU"/>
              </w:rPr>
              <w:t xml:space="preserve"> </w:t>
            </w:r>
            <w:r w:rsidRPr="00F666FB">
              <w:rPr>
                <w:sz w:val="20"/>
                <w:szCs w:val="20"/>
              </w:rPr>
              <w:t>емкостью</w:t>
            </w:r>
            <w:r w:rsidRPr="00452E93">
              <w:rPr>
                <w:sz w:val="20"/>
                <w:szCs w:val="20"/>
                <w:lang w:val="en-AU"/>
              </w:rPr>
              <w:t xml:space="preserve"> </w:t>
            </w:r>
            <w:r w:rsidRPr="00F666FB">
              <w:rPr>
                <w:sz w:val="20"/>
                <w:szCs w:val="20"/>
              </w:rPr>
              <w:t xml:space="preserve">192 Тбайт, Блоки питания переменный ток/240 В постоянного тока высокого напряжения </w:t>
            </w:r>
            <w:proofErr w:type="spellStart"/>
            <w:r w:rsidRPr="00F666FB">
              <w:rPr>
                <w:sz w:val="20"/>
                <w:szCs w:val="20"/>
              </w:rPr>
              <w:t>Platinum</w:t>
            </w:r>
            <w:proofErr w:type="spellEnd"/>
            <w:r w:rsidR="005057B8">
              <w:rPr>
                <w:sz w:val="20"/>
                <w:szCs w:val="20"/>
              </w:rPr>
              <w:t xml:space="preserve"> или «эквивалент»</w:t>
            </w:r>
            <w:r w:rsidRPr="00F666FB">
              <w:rPr>
                <w:sz w:val="20"/>
                <w:szCs w:val="20"/>
              </w:rPr>
              <w:t xml:space="preserve"> 1400 Вт с возможностью «горячего» подключения и опциональным полным резервированием, Порты на передней панели 1 выделенный порт </w:t>
            </w:r>
            <w:proofErr w:type="spellStart"/>
            <w:r w:rsidRPr="00F666FB">
              <w:rPr>
                <w:sz w:val="20"/>
                <w:szCs w:val="20"/>
              </w:rPr>
              <w:t>Micro</w:t>
            </w:r>
            <w:proofErr w:type="spellEnd"/>
            <w:r w:rsidRPr="00F666FB">
              <w:rPr>
                <w:sz w:val="20"/>
                <w:szCs w:val="20"/>
              </w:rPr>
              <w:t xml:space="preserve">-USB для </w:t>
            </w:r>
            <w:proofErr w:type="spellStart"/>
            <w:r w:rsidRPr="00F666FB">
              <w:rPr>
                <w:sz w:val="20"/>
                <w:szCs w:val="20"/>
              </w:rPr>
              <w:t>iDRAC</w:t>
            </w:r>
            <w:proofErr w:type="spellEnd"/>
            <w:r w:rsidRPr="00F666FB">
              <w:rPr>
                <w:sz w:val="20"/>
                <w:szCs w:val="20"/>
              </w:rPr>
              <w:t xml:space="preserve"> </w:t>
            </w:r>
            <w:proofErr w:type="spellStart"/>
            <w:r w:rsidRPr="00F666FB">
              <w:rPr>
                <w:sz w:val="20"/>
                <w:szCs w:val="20"/>
              </w:rPr>
              <w:t>Direct</w:t>
            </w:r>
            <w:proofErr w:type="spellEnd"/>
            <w:r w:rsidRPr="00F666FB">
              <w:rPr>
                <w:sz w:val="20"/>
                <w:szCs w:val="20"/>
              </w:rPr>
              <w:t xml:space="preserve">, 1 порт USB 2.0, 1 разъем VGA. Порты на задней панели 1 порт USB 2.0, 1 порт USB 3.0, 1 последовательный порт (опционально), 2 разъема RJ-45. H755 8Gb RAID, </w:t>
            </w:r>
            <w:proofErr w:type="spellStart"/>
            <w:r w:rsidRPr="00F666FB">
              <w:rPr>
                <w:sz w:val="20"/>
                <w:szCs w:val="20"/>
              </w:rPr>
              <w:t>Embedded</w:t>
            </w:r>
            <w:proofErr w:type="spellEnd"/>
            <w:r w:rsidRPr="00F666FB">
              <w:rPr>
                <w:sz w:val="20"/>
                <w:szCs w:val="20"/>
              </w:rPr>
              <w:t xml:space="preserve"> NIC DP 1GbE , Стоечный сервер форм-фактора 2U, Высота: 86,8 мм (3,41") Ширина: 482 мм (18,97") Длина: 758,29 мм (29,85") — без фронтальной панели / 772,13 мм (30,39") — с фронтальной панелью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7D2473" w14:textId="1B515866" w:rsidR="00452E93" w:rsidRPr="00FB7CEF" w:rsidRDefault="00452E93" w:rsidP="00A419C5">
            <w:pPr>
              <w:jc w:val="center"/>
              <w:rPr>
                <w:sz w:val="20"/>
                <w:szCs w:val="20"/>
              </w:rPr>
            </w:pPr>
            <w:r>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EC27D1" w14:textId="2E4D735F" w:rsidR="00452E93" w:rsidRPr="00FB7CEF" w:rsidRDefault="00452E93" w:rsidP="00A419C5">
            <w:pPr>
              <w:jc w:val="center"/>
              <w:rPr>
                <w:sz w:val="20"/>
                <w:szCs w:val="20"/>
              </w:rPr>
            </w:pPr>
            <w:r>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73C0672C" w14:textId="06B07D2F" w:rsidR="00452E93" w:rsidRPr="00452E93" w:rsidRDefault="00452E93" w:rsidP="00452E93">
            <w:pPr>
              <w:jc w:val="center"/>
              <w:rPr>
                <w:sz w:val="20"/>
                <w:szCs w:val="20"/>
              </w:rPr>
            </w:pPr>
            <w:r w:rsidRPr="00452E93">
              <w:rPr>
                <w:sz w:val="20"/>
                <w:szCs w:val="20"/>
              </w:rPr>
              <w:t>1 181 201,06</w:t>
            </w:r>
          </w:p>
        </w:tc>
        <w:tc>
          <w:tcPr>
            <w:tcW w:w="415" w:type="pct"/>
            <w:tcBorders>
              <w:top w:val="single" w:sz="4" w:space="0" w:color="auto"/>
              <w:left w:val="single" w:sz="4" w:space="0" w:color="auto"/>
              <w:bottom w:val="single" w:sz="4" w:space="0" w:color="auto"/>
              <w:right w:val="single" w:sz="4" w:space="0" w:color="auto"/>
            </w:tcBorders>
          </w:tcPr>
          <w:p w14:paraId="3742F2B4" w14:textId="3BBF37F6" w:rsidR="00452E93" w:rsidRPr="00452E93" w:rsidRDefault="00452E93" w:rsidP="00452E93">
            <w:pPr>
              <w:jc w:val="center"/>
              <w:rPr>
                <w:sz w:val="20"/>
                <w:szCs w:val="20"/>
              </w:rPr>
            </w:pPr>
            <w:r w:rsidRPr="00452E93">
              <w:rPr>
                <w:sz w:val="20"/>
                <w:szCs w:val="20"/>
              </w:rPr>
              <w:t>1 181 201,06</w:t>
            </w:r>
          </w:p>
        </w:tc>
        <w:tc>
          <w:tcPr>
            <w:tcW w:w="752" w:type="pct"/>
            <w:tcBorders>
              <w:top w:val="single" w:sz="4" w:space="0" w:color="auto"/>
              <w:left w:val="single" w:sz="4" w:space="0" w:color="auto"/>
              <w:bottom w:val="single" w:sz="4" w:space="0" w:color="auto"/>
              <w:right w:val="single" w:sz="4" w:space="0" w:color="auto"/>
            </w:tcBorders>
          </w:tcPr>
          <w:p w14:paraId="1E65B6A3" w14:textId="77777777" w:rsidR="00452E93" w:rsidRPr="00FB7CEF" w:rsidRDefault="00452E93" w:rsidP="00A419C5">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F1C5D7D" w14:textId="77777777" w:rsidR="00452E93" w:rsidRPr="00FB7CEF" w:rsidRDefault="00452E93" w:rsidP="00A419C5">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E3B48D2" w14:textId="77777777" w:rsidR="00452E93" w:rsidRPr="00FB7CEF" w:rsidRDefault="00452E93" w:rsidP="00A419C5">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36573EA" w14:textId="77777777" w:rsidR="00452E93" w:rsidRPr="00FB7CEF" w:rsidRDefault="00452E93" w:rsidP="00A419C5">
            <w:pPr>
              <w:jc w:val="center"/>
              <w:rPr>
                <w:sz w:val="20"/>
                <w:szCs w:val="20"/>
              </w:rPr>
            </w:pPr>
          </w:p>
        </w:tc>
      </w:tr>
      <w:tr w:rsidR="00452E93" w:rsidRPr="00FB7CEF" w14:paraId="18178030" w14:textId="77777777" w:rsidTr="00452E93">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452E93" w:rsidRPr="00FB7CEF" w:rsidRDefault="00452E9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51EA34A" w14:textId="20986C37" w:rsidR="00452E93" w:rsidRPr="00F666FB" w:rsidRDefault="00452E93" w:rsidP="00A419C5">
            <w:pPr>
              <w:rPr>
                <w:b/>
                <w:color w:val="000000"/>
                <w:sz w:val="20"/>
                <w:szCs w:val="20"/>
                <w:lang w:val="en-US"/>
              </w:rPr>
            </w:pPr>
            <w:r w:rsidRPr="00F666FB">
              <w:rPr>
                <w:b/>
                <w:sz w:val="20"/>
                <w:szCs w:val="20"/>
              </w:rPr>
              <w:t>Салазки для сервера</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6B2971" w14:textId="2FDDA8EB" w:rsidR="00452E93" w:rsidRPr="00FB7CEF" w:rsidRDefault="00452E93" w:rsidP="00A419C5">
            <w:pPr>
              <w:jc w:val="center"/>
              <w:rPr>
                <w:sz w:val="20"/>
                <w:szCs w:val="20"/>
              </w:rPr>
            </w:pPr>
            <w:r w:rsidRPr="005A5BA5">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21D2E7" w14:textId="6C4FCA17" w:rsidR="00452E93" w:rsidRPr="00FB7CEF" w:rsidRDefault="00452E93" w:rsidP="00A419C5">
            <w:pPr>
              <w:jc w:val="center"/>
              <w:rPr>
                <w:sz w:val="20"/>
                <w:szCs w:val="20"/>
              </w:rPr>
            </w:pPr>
            <w:r>
              <w:rPr>
                <w:sz w:val="20"/>
                <w:szCs w:val="20"/>
              </w:rPr>
              <w:t>12</w:t>
            </w:r>
          </w:p>
        </w:tc>
        <w:tc>
          <w:tcPr>
            <w:tcW w:w="424" w:type="pct"/>
            <w:tcBorders>
              <w:top w:val="single" w:sz="4" w:space="0" w:color="auto"/>
              <w:left w:val="single" w:sz="4" w:space="0" w:color="auto"/>
              <w:bottom w:val="single" w:sz="4" w:space="0" w:color="auto"/>
              <w:right w:val="single" w:sz="4" w:space="0" w:color="auto"/>
            </w:tcBorders>
          </w:tcPr>
          <w:p w14:paraId="39A4D5B0" w14:textId="31D2A193" w:rsidR="00452E93" w:rsidRPr="00452E93" w:rsidRDefault="00452E93" w:rsidP="00452E93">
            <w:pPr>
              <w:jc w:val="center"/>
              <w:rPr>
                <w:sz w:val="20"/>
                <w:szCs w:val="20"/>
              </w:rPr>
            </w:pPr>
            <w:r w:rsidRPr="00452E93">
              <w:rPr>
                <w:sz w:val="20"/>
                <w:szCs w:val="20"/>
              </w:rPr>
              <w:t>2 408,33</w:t>
            </w:r>
          </w:p>
        </w:tc>
        <w:tc>
          <w:tcPr>
            <w:tcW w:w="415" w:type="pct"/>
            <w:tcBorders>
              <w:top w:val="single" w:sz="4" w:space="0" w:color="auto"/>
              <w:left w:val="single" w:sz="4" w:space="0" w:color="auto"/>
              <w:bottom w:val="single" w:sz="4" w:space="0" w:color="auto"/>
              <w:right w:val="single" w:sz="4" w:space="0" w:color="auto"/>
            </w:tcBorders>
          </w:tcPr>
          <w:p w14:paraId="03A69ED4" w14:textId="788D49A2" w:rsidR="00452E93" w:rsidRPr="00452E93" w:rsidRDefault="00452E93" w:rsidP="00452E93">
            <w:pPr>
              <w:jc w:val="center"/>
              <w:rPr>
                <w:sz w:val="20"/>
                <w:szCs w:val="20"/>
              </w:rPr>
            </w:pPr>
            <w:r w:rsidRPr="00452E93">
              <w:rPr>
                <w:sz w:val="20"/>
                <w:szCs w:val="20"/>
              </w:rPr>
              <w:t>28 899,96</w:t>
            </w:r>
          </w:p>
        </w:tc>
        <w:tc>
          <w:tcPr>
            <w:tcW w:w="752" w:type="pct"/>
            <w:tcBorders>
              <w:top w:val="single" w:sz="4" w:space="0" w:color="auto"/>
              <w:left w:val="single" w:sz="4" w:space="0" w:color="auto"/>
              <w:bottom w:val="single" w:sz="4" w:space="0" w:color="auto"/>
              <w:right w:val="single" w:sz="4" w:space="0" w:color="auto"/>
            </w:tcBorders>
          </w:tcPr>
          <w:p w14:paraId="2A27CEFC" w14:textId="77777777" w:rsidR="00452E93" w:rsidRPr="00FB7CEF" w:rsidRDefault="00452E93" w:rsidP="00A419C5">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3C5437" w14:textId="77777777" w:rsidR="00452E93" w:rsidRPr="00FB7CEF" w:rsidRDefault="00452E93" w:rsidP="00A419C5">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977A470" w14:textId="77777777" w:rsidR="00452E93" w:rsidRPr="00FB7CEF" w:rsidRDefault="00452E93" w:rsidP="00A419C5">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6DEC2A16" w14:textId="77777777" w:rsidR="00452E93" w:rsidRPr="00FB7CEF" w:rsidRDefault="00452E93" w:rsidP="00A419C5">
            <w:pPr>
              <w:jc w:val="center"/>
              <w:rPr>
                <w:sz w:val="20"/>
                <w:szCs w:val="20"/>
              </w:rPr>
            </w:pPr>
          </w:p>
        </w:tc>
      </w:tr>
      <w:tr w:rsidR="00452E93" w:rsidRPr="00F666FB" w14:paraId="70AD94B5" w14:textId="77777777" w:rsidTr="00452E93">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FC9D5" w14:textId="77777777" w:rsidR="00452E93" w:rsidRPr="00FB7CEF" w:rsidRDefault="00452E9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3DF26DE" w14:textId="3BD68929" w:rsidR="00452E93" w:rsidRDefault="00452E93" w:rsidP="00A419C5">
            <w:pPr>
              <w:rPr>
                <w:sz w:val="20"/>
                <w:szCs w:val="20"/>
              </w:rPr>
            </w:pPr>
            <w:r w:rsidRPr="00F666FB">
              <w:rPr>
                <w:b/>
                <w:sz w:val="20"/>
                <w:szCs w:val="20"/>
              </w:rPr>
              <w:t>Жесткий диск</w:t>
            </w:r>
            <w:r w:rsidRPr="00F666FB">
              <w:rPr>
                <w:sz w:val="20"/>
                <w:szCs w:val="20"/>
              </w:rPr>
              <w:t xml:space="preserve"> 18 </w:t>
            </w:r>
            <w:r w:rsidRPr="00F666FB">
              <w:rPr>
                <w:sz w:val="20"/>
                <w:szCs w:val="20"/>
                <w:lang w:val="en-US"/>
              </w:rPr>
              <w:t>TB</w:t>
            </w:r>
            <w:r w:rsidRPr="00F666FB">
              <w:rPr>
                <w:sz w:val="20"/>
                <w:szCs w:val="20"/>
              </w:rPr>
              <w:t xml:space="preserve"> </w:t>
            </w:r>
            <w:r w:rsidRPr="00F666FB">
              <w:rPr>
                <w:sz w:val="20"/>
                <w:szCs w:val="20"/>
                <w:lang w:val="en-US"/>
              </w:rPr>
              <w:t>WD</w:t>
            </w:r>
            <w:r w:rsidRPr="00F666FB">
              <w:rPr>
                <w:sz w:val="20"/>
                <w:szCs w:val="20"/>
              </w:rPr>
              <w:t xml:space="preserve"> </w:t>
            </w:r>
            <w:r w:rsidRPr="00F666FB">
              <w:rPr>
                <w:sz w:val="20"/>
                <w:szCs w:val="20"/>
                <w:lang w:val="en-US"/>
              </w:rPr>
              <w:t>Purple</w:t>
            </w:r>
            <w:r w:rsidRPr="00F666FB">
              <w:rPr>
                <w:sz w:val="20"/>
                <w:szCs w:val="20"/>
              </w:rPr>
              <w:t xml:space="preserve"> </w:t>
            </w:r>
            <w:r w:rsidRPr="00F666FB">
              <w:rPr>
                <w:sz w:val="20"/>
                <w:szCs w:val="20"/>
                <w:lang w:val="en-US"/>
              </w:rPr>
              <w:t>Pro</w:t>
            </w:r>
            <w:r w:rsidRPr="00F666FB">
              <w:rPr>
                <w:sz w:val="20"/>
                <w:szCs w:val="20"/>
              </w:rPr>
              <w:t xml:space="preserve"> </w:t>
            </w:r>
            <w:r w:rsidRPr="00F666FB">
              <w:rPr>
                <w:sz w:val="20"/>
                <w:szCs w:val="20"/>
                <w:lang w:val="en-US"/>
              </w:rPr>
              <w:t>WD</w:t>
            </w:r>
            <w:r w:rsidRPr="00F666FB">
              <w:rPr>
                <w:sz w:val="20"/>
                <w:szCs w:val="20"/>
              </w:rPr>
              <w:t>181</w:t>
            </w:r>
            <w:r w:rsidRPr="00F666FB">
              <w:rPr>
                <w:sz w:val="20"/>
                <w:szCs w:val="20"/>
                <w:lang w:val="en-US"/>
              </w:rPr>
              <w:t>PURP</w:t>
            </w:r>
            <w:r w:rsidRPr="00F666FB">
              <w:rPr>
                <w:sz w:val="20"/>
                <w:szCs w:val="20"/>
              </w:rPr>
              <w:t xml:space="preserve"> </w:t>
            </w:r>
            <w:r>
              <w:rPr>
                <w:sz w:val="20"/>
                <w:szCs w:val="20"/>
              </w:rPr>
              <w:t>или</w:t>
            </w:r>
            <w:r w:rsidRPr="00F666FB">
              <w:rPr>
                <w:sz w:val="20"/>
                <w:szCs w:val="20"/>
              </w:rPr>
              <w:t xml:space="preserve"> «</w:t>
            </w:r>
            <w:r>
              <w:rPr>
                <w:sz w:val="20"/>
                <w:szCs w:val="20"/>
              </w:rPr>
              <w:t>эквивалент</w:t>
            </w:r>
            <w:r w:rsidRPr="00F666FB">
              <w:rPr>
                <w:sz w:val="20"/>
                <w:szCs w:val="20"/>
              </w:rPr>
              <w:t>»</w:t>
            </w:r>
            <w:r>
              <w:rPr>
                <w:sz w:val="20"/>
                <w:szCs w:val="20"/>
              </w:rPr>
              <w:t>, согласно следующим характеристикам:</w:t>
            </w:r>
          </w:p>
          <w:p w14:paraId="5217194A" w14:textId="77777777" w:rsidR="00452E93" w:rsidRPr="00F666FB" w:rsidRDefault="00452E93" w:rsidP="00F666FB">
            <w:pPr>
              <w:rPr>
                <w:color w:val="000000"/>
                <w:sz w:val="20"/>
                <w:szCs w:val="20"/>
              </w:rPr>
            </w:pPr>
            <w:r w:rsidRPr="00F666FB">
              <w:rPr>
                <w:color w:val="000000"/>
                <w:sz w:val="20"/>
                <w:szCs w:val="20"/>
              </w:rPr>
              <w:t xml:space="preserve">Назначение: </w:t>
            </w:r>
            <w:proofErr w:type="spellStart"/>
            <w:r w:rsidRPr="00F666FB">
              <w:rPr>
                <w:color w:val="000000"/>
                <w:sz w:val="20"/>
                <w:szCs w:val="20"/>
              </w:rPr>
              <w:t>Video</w:t>
            </w:r>
            <w:proofErr w:type="spellEnd"/>
          </w:p>
          <w:p w14:paraId="5B321322" w14:textId="23B6C7CD" w:rsidR="00452E93" w:rsidRPr="005057B8" w:rsidRDefault="00452E93" w:rsidP="00F666FB">
            <w:pPr>
              <w:rPr>
                <w:color w:val="000000"/>
                <w:sz w:val="20"/>
                <w:szCs w:val="20"/>
              </w:rPr>
            </w:pPr>
            <w:r w:rsidRPr="00F666FB">
              <w:rPr>
                <w:color w:val="000000"/>
                <w:sz w:val="20"/>
                <w:szCs w:val="20"/>
              </w:rPr>
              <w:t>Интерфейс</w:t>
            </w:r>
            <w:r w:rsidRPr="005057B8">
              <w:rPr>
                <w:color w:val="000000"/>
                <w:sz w:val="20"/>
                <w:szCs w:val="20"/>
              </w:rPr>
              <w:t xml:space="preserve">: </w:t>
            </w:r>
            <w:r w:rsidRPr="00F666FB">
              <w:rPr>
                <w:color w:val="000000"/>
                <w:sz w:val="20"/>
                <w:szCs w:val="20"/>
                <w:lang w:val="en-US"/>
              </w:rPr>
              <w:t>SATA</w:t>
            </w:r>
            <w:r w:rsidRPr="005057B8">
              <w:rPr>
                <w:color w:val="000000"/>
                <w:sz w:val="20"/>
                <w:szCs w:val="20"/>
              </w:rPr>
              <w:t xml:space="preserve"> </w:t>
            </w:r>
            <w:r w:rsidRPr="00F666FB">
              <w:rPr>
                <w:color w:val="000000"/>
                <w:sz w:val="20"/>
                <w:szCs w:val="20"/>
                <w:lang w:val="en-US"/>
              </w:rPr>
              <w:t>III</w:t>
            </w:r>
            <w:r w:rsidRPr="005057B8">
              <w:rPr>
                <w:color w:val="000000"/>
                <w:sz w:val="20"/>
                <w:szCs w:val="20"/>
              </w:rPr>
              <w:t xml:space="preserve"> (6</w:t>
            </w:r>
            <w:r w:rsidRPr="00F666FB">
              <w:rPr>
                <w:color w:val="000000"/>
                <w:sz w:val="20"/>
                <w:szCs w:val="20"/>
                <w:lang w:val="en-US"/>
              </w:rPr>
              <w:t>Gb</w:t>
            </w:r>
            <w:r w:rsidRPr="005057B8">
              <w:rPr>
                <w:color w:val="000000"/>
                <w:sz w:val="20"/>
                <w:szCs w:val="20"/>
              </w:rPr>
              <w:t>/</w:t>
            </w:r>
            <w:r w:rsidRPr="00F666FB">
              <w:rPr>
                <w:color w:val="000000"/>
                <w:sz w:val="20"/>
                <w:szCs w:val="20"/>
                <w:lang w:val="en-US"/>
              </w:rPr>
              <w:t>s</w:t>
            </w:r>
            <w:r w:rsidRPr="005057B8">
              <w:rPr>
                <w:color w:val="000000"/>
                <w:sz w:val="20"/>
                <w:szCs w:val="20"/>
              </w:rPr>
              <w:t>)</w:t>
            </w:r>
          </w:p>
          <w:p w14:paraId="2B14E4BB" w14:textId="2ED73407" w:rsidR="00452E93" w:rsidRPr="00F666FB" w:rsidRDefault="00452E93" w:rsidP="00F666FB">
            <w:pPr>
              <w:rPr>
                <w:color w:val="000000"/>
                <w:sz w:val="20"/>
                <w:szCs w:val="20"/>
              </w:rPr>
            </w:pPr>
            <w:r w:rsidRPr="00F666FB">
              <w:rPr>
                <w:color w:val="000000"/>
                <w:sz w:val="20"/>
                <w:szCs w:val="20"/>
              </w:rPr>
              <w:t xml:space="preserve">Объем накопителя: </w:t>
            </w:r>
            <w:r>
              <w:rPr>
                <w:color w:val="000000"/>
                <w:sz w:val="20"/>
                <w:szCs w:val="20"/>
              </w:rPr>
              <w:t xml:space="preserve">не менее </w:t>
            </w:r>
            <w:r w:rsidRPr="00F666FB">
              <w:rPr>
                <w:color w:val="000000"/>
                <w:sz w:val="20"/>
                <w:szCs w:val="20"/>
              </w:rPr>
              <w:t>18432</w:t>
            </w:r>
          </w:p>
          <w:p w14:paraId="5B97AA8E" w14:textId="77777777" w:rsidR="00452E93" w:rsidRPr="00F666FB" w:rsidRDefault="00452E93" w:rsidP="00F666FB">
            <w:pPr>
              <w:rPr>
                <w:color w:val="000000"/>
                <w:sz w:val="20"/>
                <w:szCs w:val="20"/>
              </w:rPr>
            </w:pPr>
            <w:r w:rsidRPr="00F666FB">
              <w:rPr>
                <w:color w:val="000000"/>
                <w:sz w:val="20"/>
                <w:szCs w:val="20"/>
              </w:rPr>
              <w:t>Форм-фактор накопителя (физический): 3.5</w:t>
            </w:r>
          </w:p>
          <w:p w14:paraId="6476F482" w14:textId="519E9B72" w:rsidR="00452E93" w:rsidRPr="00F666FB" w:rsidRDefault="00452E93" w:rsidP="00F666FB">
            <w:pPr>
              <w:rPr>
                <w:color w:val="000000"/>
                <w:sz w:val="20"/>
                <w:szCs w:val="20"/>
              </w:rPr>
            </w:pPr>
            <w:r w:rsidRPr="00F666FB">
              <w:rPr>
                <w:color w:val="000000"/>
                <w:sz w:val="20"/>
                <w:szCs w:val="20"/>
              </w:rPr>
              <w:t xml:space="preserve">Время наработки на отказ: </w:t>
            </w:r>
            <w:r>
              <w:rPr>
                <w:color w:val="000000"/>
                <w:sz w:val="20"/>
                <w:szCs w:val="20"/>
              </w:rPr>
              <w:t xml:space="preserve">не менее </w:t>
            </w:r>
            <w:r w:rsidRPr="00F666FB">
              <w:rPr>
                <w:color w:val="000000"/>
                <w:sz w:val="20"/>
                <w:szCs w:val="20"/>
              </w:rPr>
              <w:t>2500000</w:t>
            </w:r>
          </w:p>
          <w:p w14:paraId="428F00C9" w14:textId="77777777" w:rsidR="00452E93" w:rsidRPr="00F666FB" w:rsidRDefault="00452E93" w:rsidP="00F666FB">
            <w:pPr>
              <w:rPr>
                <w:color w:val="000000"/>
                <w:sz w:val="20"/>
                <w:szCs w:val="20"/>
              </w:rPr>
            </w:pPr>
            <w:r w:rsidRPr="00F666FB">
              <w:rPr>
                <w:color w:val="000000"/>
                <w:sz w:val="20"/>
                <w:szCs w:val="20"/>
              </w:rPr>
              <w:t>Тип жесткого диска: HDD</w:t>
            </w:r>
          </w:p>
          <w:p w14:paraId="031DE588" w14:textId="78989A32" w:rsidR="00452E93" w:rsidRPr="00F666FB" w:rsidRDefault="00452E93" w:rsidP="00F666FB">
            <w:pPr>
              <w:rPr>
                <w:color w:val="000000"/>
                <w:sz w:val="20"/>
                <w:szCs w:val="20"/>
              </w:rPr>
            </w:pPr>
            <w:r>
              <w:rPr>
                <w:color w:val="000000"/>
                <w:sz w:val="20"/>
                <w:szCs w:val="20"/>
              </w:rPr>
              <w:t>Высота</w:t>
            </w:r>
            <w:r w:rsidRPr="00F666FB">
              <w:rPr>
                <w:color w:val="000000"/>
                <w:sz w:val="20"/>
                <w:szCs w:val="20"/>
              </w:rPr>
              <w:t>: 26.1</w:t>
            </w:r>
            <w:r>
              <w:rPr>
                <w:color w:val="000000"/>
                <w:sz w:val="20"/>
                <w:szCs w:val="20"/>
              </w:rPr>
              <w:t xml:space="preserve"> мм</w:t>
            </w:r>
          </w:p>
          <w:p w14:paraId="2CFB42F6" w14:textId="4BFC58A7" w:rsidR="00452E93" w:rsidRPr="00F666FB" w:rsidRDefault="00452E93" w:rsidP="00F666FB">
            <w:pPr>
              <w:rPr>
                <w:color w:val="000000"/>
                <w:sz w:val="20"/>
                <w:szCs w:val="20"/>
              </w:rPr>
            </w:pPr>
            <w:r w:rsidRPr="00F666FB">
              <w:rPr>
                <w:color w:val="000000"/>
                <w:sz w:val="20"/>
                <w:szCs w:val="20"/>
              </w:rPr>
              <w:t xml:space="preserve">Мощность в режиме ожидания: </w:t>
            </w:r>
            <w:r>
              <w:rPr>
                <w:color w:val="000000"/>
                <w:sz w:val="20"/>
                <w:szCs w:val="20"/>
              </w:rPr>
              <w:t xml:space="preserve">не более </w:t>
            </w:r>
            <w:r w:rsidRPr="00F666FB">
              <w:rPr>
                <w:color w:val="000000"/>
                <w:sz w:val="20"/>
                <w:szCs w:val="20"/>
              </w:rPr>
              <w:t>0.9</w:t>
            </w:r>
            <w:r>
              <w:rPr>
                <w:color w:val="000000"/>
                <w:sz w:val="20"/>
                <w:szCs w:val="20"/>
              </w:rPr>
              <w:t xml:space="preserve"> Вт</w:t>
            </w:r>
          </w:p>
          <w:p w14:paraId="3E44A5D2" w14:textId="7289CD19" w:rsidR="00452E93" w:rsidRPr="00F666FB" w:rsidRDefault="00452E93" w:rsidP="00F666FB">
            <w:pPr>
              <w:rPr>
                <w:color w:val="000000"/>
                <w:sz w:val="20"/>
                <w:szCs w:val="20"/>
              </w:rPr>
            </w:pPr>
            <w:r w:rsidRPr="00F666FB">
              <w:rPr>
                <w:color w:val="000000"/>
                <w:sz w:val="20"/>
                <w:szCs w:val="20"/>
              </w:rPr>
              <w:t xml:space="preserve">Потребляемая мощность: </w:t>
            </w:r>
            <w:r>
              <w:rPr>
                <w:color w:val="000000"/>
                <w:sz w:val="20"/>
                <w:szCs w:val="20"/>
              </w:rPr>
              <w:t xml:space="preserve">не более </w:t>
            </w:r>
            <w:r w:rsidRPr="00F666FB">
              <w:rPr>
                <w:color w:val="000000"/>
                <w:sz w:val="20"/>
                <w:szCs w:val="20"/>
              </w:rPr>
              <w:t>6.3</w:t>
            </w:r>
            <w:r>
              <w:rPr>
                <w:color w:val="000000"/>
                <w:sz w:val="20"/>
                <w:szCs w:val="20"/>
              </w:rPr>
              <w:t xml:space="preserve"> Вт</w:t>
            </w:r>
          </w:p>
          <w:p w14:paraId="6A9A3A96" w14:textId="063266F6" w:rsidR="00452E93" w:rsidRPr="00F666FB" w:rsidRDefault="00452E93" w:rsidP="00F666FB">
            <w:pPr>
              <w:rPr>
                <w:color w:val="000000"/>
                <w:sz w:val="20"/>
                <w:szCs w:val="20"/>
              </w:rPr>
            </w:pPr>
            <w:r w:rsidRPr="00F666FB">
              <w:rPr>
                <w:color w:val="000000"/>
                <w:sz w:val="20"/>
                <w:szCs w:val="20"/>
              </w:rPr>
              <w:t xml:space="preserve">Скорость вращения шпинделя: </w:t>
            </w:r>
            <w:r>
              <w:rPr>
                <w:color w:val="000000"/>
                <w:sz w:val="20"/>
                <w:szCs w:val="20"/>
              </w:rPr>
              <w:t xml:space="preserve">не менее </w:t>
            </w:r>
            <w:r w:rsidRPr="00F666FB">
              <w:rPr>
                <w:color w:val="000000"/>
                <w:sz w:val="20"/>
                <w:szCs w:val="20"/>
              </w:rPr>
              <w:t>7200</w:t>
            </w:r>
            <w:r>
              <w:rPr>
                <w:color w:val="000000"/>
                <w:sz w:val="20"/>
                <w:szCs w:val="20"/>
              </w:rPr>
              <w:t xml:space="preserve"> </w:t>
            </w:r>
            <w:proofErr w:type="gramStart"/>
            <w:r>
              <w:rPr>
                <w:color w:val="000000"/>
                <w:sz w:val="20"/>
                <w:szCs w:val="20"/>
              </w:rPr>
              <w:t>об</w:t>
            </w:r>
            <w:proofErr w:type="gramEnd"/>
            <w:r>
              <w:rPr>
                <w:color w:val="000000"/>
                <w:sz w:val="20"/>
                <w:szCs w:val="20"/>
              </w:rPr>
              <w:t>/мин</w:t>
            </w:r>
          </w:p>
          <w:p w14:paraId="39C66967" w14:textId="058C0367" w:rsidR="00452E93" w:rsidRPr="00F666FB" w:rsidRDefault="00452E93" w:rsidP="00F666FB">
            <w:pPr>
              <w:rPr>
                <w:color w:val="000000"/>
                <w:sz w:val="20"/>
                <w:szCs w:val="20"/>
              </w:rPr>
            </w:pPr>
            <w:r w:rsidRPr="00F666FB">
              <w:rPr>
                <w:color w:val="000000"/>
                <w:sz w:val="20"/>
                <w:szCs w:val="20"/>
              </w:rPr>
              <w:t xml:space="preserve">Буферная память: </w:t>
            </w:r>
            <w:r>
              <w:rPr>
                <w:color w:val="000000"/>
                <w:sz w:val="20"/>
                <w:szCs w:val="20"/>
              </w:rPr>
              <w:t xml:space="preserve">не менее </w:t>
            </w:r>
            <w:r w:rsidRPr="00F666FB">
              <w:rPr>
                <w:color w:val="000000"/>
                <w:sz w:val="20"/>
                <w:szCs w:val="20"/>
              </w:rPr>
              <w:t>512</w:t>
            </w:r>
            <w:r>
              <w:rPr>
                <w:color w:val="000000"/>
                <w:sz w:val="20"/>
                <w:szCs w:val="20"/>
              </w:rPr>
              <w:t xml:space="preserve"> Мб</w:t>
            </w:r>
          </w:p>
          <w:p w14:paraId="16B5ABB3" w14:textId="4C9331B4" w:rsidR="00452E93" w:rsidRPr="00F666FB" w:rsidRDefault="00452E93" w:rsidP="00F666FB">
            <w:pPr>
              <w:rPr>
                <w:color w:val="000000"/>
                <w:sz w:val="20"/>
                <w:szCs w:val="20"/>
              </w:rPr>
            </w:pPr>
            <w:r w:rsidRPr="00F666FB">
              <w:rPr>
                <w:color w:val="000000"/>
                <w:sz w:val="20"/>
                <w:szCs w:val="20"/>
              </w:rPr>
              <w:t>Ударостойкость при работе</w:t>
            </w:r>
            <w:r>
              <w:rPr>
                <w:color w:val="000000"/>
                <w:sz w:val="20"/>
                <w:szCs w:val="20"/>
              </w:rPr>
              <w:t xml:space="preserve"> 50 </w:t>
            </w:r>
            <w:r>
              <w:rPr>
                <w:color w:val="000000"/>
                <w:sz w:val="20"/>
                <w:szCs w:val="20"/>
                <w:lang w:val="en-US"/>
              </w:rPr>
              <w:t>G</w:t>
            </w:r>
          </w:p>
          <w:p w14:paraId="07216DFB" w14:textId="3BC0478E" w:rsidR="00452E93" w:rsidRPr="00F666FB" w:rsidRDefault="00452E93" w:rsidP="00F666FB">
            <w:pPr>
              <w:rPr>
                <w:color w:val="000000"/>
                <w:sz w:val="20"/>
                <w:szCs w:val="20"/>
              </w:rPr>
            </w:pPr>
            <w:r>
              <w:rPr>
                <w:color w:val="000000"/>
                <w:sz w:val="20"/>
                <w:szCs w:val="20"/>
              </w:rPr>
              <w:t>У</w:t>
            </w:r>
            <w:r w:rsidRPr="00F666FB">
              <w:rPr>
                <w:color w:val="000000"/>
                <w:sz w:val="20"/>
                <w:szCs w:val="20"/>
              </w:rPr>
              <w:t xml:space="preserve">даростойкость при хранении: 250 </w:t>
            </w:r>
            <w:r>
              <w:rPr>
                <w:color w:val="000000"/>
                <w:sz w:val="20"/>
                <w:szCs w:val="20"/>
                <w:lang w:val="en-US"/>
              </w:rPr>
              <w:t>G</w:t>
            </w:r>
          </w:p>
          <w:p w14:paraId="2884E11F" w14:textId="5D11372F" w:rsidR="00452E93" w:rsidRPr="00F666FB" w:rsidRDefault="00452E93" w:rsidP="00F666FB">
            <w:pPr>
              <w:rPr>
                <w:color w:val="000000"/>
                <w:sz w:val="20"/>
                <w:szCs w:val="20"/>
              </w:rPr>
            </w:pPr>
            <w:r w:rsidRPr="00F666FB">
              <w:rPr>
                <w:color w:val="000000"/>
                <w:sz w:val="20"/>
                <w:szCs w:val="20"/>
              </w:rPr>
              <w:t>Уровень шума простоя: 20</w:t>
            </w:r>
            <w:r>
              <w:rPr>
                <w:color w:val="000000"/>
                <w:sz w:val="20"/>
                <w:szCs w:val="20"/>
              </w:rPr>
              <w:t xml:space="preserve"> дБ</w:t>
            </w:r>
          </w:p>
          <w:p w14:paraId="4D6DA007" w14:textId="396EC281" w:rsidR="00452E93" w:rsidRPr="00F666FB" w:rsidRDefault="00452E93" w:rsidP="00F666FB">
            <w:pPr>
              <w:rPr>
                <w:color w:val="000000"/>
                <w:sz w:val="20"/>
                <w:szCs w:val="20"/>
              </w:rPr>
            </w:pPr>
            <w:r w:rsidRPr="00F666FB">
              <w:rPr>
                <w:color w:val="000000"/>
                <w:sz w:val="20"/>
                <w:szCs w:val="20"/>
              </w:rPr>
              <w:t xml:space="preserve">Длина устройства: </w:t>
            </w:r>
            <w:r>
              <w:rPr>
                <w:color w:val="000000"/>
                <w:sz w:val="20"/>
                <w:szCs w:val="20"/>
              </w:rPr>
              <w:t xml:space="preserve">не более </w:t>
            </w:r>
            <w:r w:rsidRPr="00F666FB">
              <w:rPr>
                <w:color w:val="000000"/>
                <w:sz w:val="20"/>
                <w:szCs w:val="20"/>
              </w:rPr>
              <w:t>147</w:t>
            </w:r>
            <w:r>
              <w:rPr>
                <w:color w:val="000000"/>
                <w:sz w:val="20"/>
                <w:szCs w:val="20"/>
              </w:rPr>
              <w:t xml:space="preserve"> мм</w:t>
            </w:r>
          </w:p>
          <w:p w14:paraId="1D6EBADC" w14:textId="568F6210" w:rsidR="00452E93" w:rsidRPr="00F666FB" w:rsidRDefault="00452E93" w:rsidP="00F666FB">
            <w:pPr>
              <w:rPr>
                <w:color w:val="000000"/>
                <w:sz w:val="20"/>
                <w:szCs w:val="20"/>
              </w:rPr>
            </w:pPr>
            <w:r w:rsidRPr="00F666FB">
              <w:rPr>
                <w:color w:val="000000"/>
                <w:sz w:val="20"/>
                <w:szCs w:val="20"/>
              </w:rPr>
              <w:t>Рабочая температура, максимальная: 65</w:t>
            </w:r>
            <w:proofErr w:type="gramStart"/>
            <w:r>
              <w:rPr>
                <w:color w:val="000000"/>
                <w:sz w:val="20"/>
                <w:szCs w:val="20"/>
              </w:rPr>
              <w:t xml:space="preserve"> С</w:t>
            </w:r>
            <w:proofErr w:type="gramEnd"/>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C035287" w14:textId="65A60CFF" w:rsidR="00452E93" w:rsidRPr="00F666FB" w:rsidRDefault="00452E93" w:rsidP="00A419C5">
            <w:pPr>
              <w:jc w:val="center"/>
              <w:rPr>
                <w:sz w:val="20"/>
                <w:szCs w:val="20"/>
              </w:rPr>
            </w:pPr>
            <w:r w:rsidRPr="005A5BA5">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681DF41" w14:textId="4C08D89A" w:rsidR="00452E93" w:rsidRPr="00F666FB" w:rsidRDefault="00452E93" w:rsidP="00A419C5">
            <w:pPr>
              <w:jc w:val="center"/>
              <w:rPr>
                <w:sz w:val="20"/>
                <w:szCs w:val="20"/>
              </w:rPr>
            </w:pPr>
            <w:r>
              <w:rPr>
                <w:sz w:val="20"/>
                <w:szCs w:val="20"/>
              </w:rPr>
              <w:t>12</w:t>
            </w:r>
          </w:p>
        </w:tc>
        <w:tc>
          <w:tcPr>
            <w:tcW w:w="424" w:type="pct"/>
            <w:tcBorders>
              <w:top w:val="single" w:sz="4" w:space="0" w:color="auto"/>
              <w:left w:val="single" w:sz="4" w:space="0" w:color="auto"/>
              <w:bottom w:val="single" w:sz="4" w:space="0" w:color="auto"/>
              <w:right w:val="single" w:sz="4" w:space="0" w:color="auto"/>
            </w:tcBorders>
          </w:tcPr>
          <w:p w14:paraId="1F5EB521" w14:textId="5F4EC5C2" w:rsidR="00452E93" w:rsidRPr="00452E93" w:rsidRDefault="00452E93" w:rsidP="00452E93">
            <w:pPr>
              <w:jc w:val="center"/>
              <w:rPr>
                <w:sz w:val="20"/>
                <w:szCs w:val="20"/>
              </w:rPr>
            </w:pPr>
            <w:r w:rsidRPr="00452E93">
              <w:rPr>
                <w:sz w:val="20"/>
                <w:szCs w:val="20"/>
              </w:rPr>
              <w:t>51 022,04</w:t>
            </w:r>
          </w:p>
        </w:tc>
        <w:tc>
          <w:tcPr>
            <w:tcW w:w="415" w:type="pct"/>
            <w:tcBorders>
              <w:top w:val="single" w:sz="4" w:space="0" w:color="auto"/>
              <w:left w:val="single" w:sz="4" w:space="0" w:color="auto"/>
              <w:bottom w:val="single" w:sz="4" w:space="0" w:color="auto"/>
              <w:right w:val="single" w:sz="4" w:space="0" w:color="auto"/>
            </w:tcBorders>
          </w:tcPr>
          <w:p w14:paraId="0F5777C7" w14:textId="6C0591B2" w:rsidR="00452E93" w:rsidRPr="00452E93" w:rsidRDefault="00452E93" w:rsidP="00452E93">
            <w:pPr>
              <w:jc w:val="center"/>
              <w:rPr>
                <w:sz w:val="20"/>
                <w:szCs w:val="20"/>
              </w:rPr>
            </w:pPr>
            <w:r w:rsidRPr="00452E93">
              <w:rPr>
                <w:sz w:val="20"/>
                <w:szCs w:val="20"/>
              </w:rPr>
              <w:t>612 264,48</w:t>
            </w:r>
          </w:p>
        </w:tc>
        <w:tc>
          <w:tcPr>
            <w:tcW w:w="752" w:type="pct"/>
            <w:tcBorders>
              <w:top w:val="single" w:sz="4" w:space="0" w:color="auto"/>
              <w:left w:val="single" w:sz="4" w:space="0" w:color="auto"/>
              <w:bottom w:val="single" w:sz="4" w:space="0" w:color="auto"/>
              <w:right w:val="single" w:sz="4" w:space="0" w:color="auto"/>
            </w:tcBorders>
          </w:tcPr>
          <w:p w14:paraId="299AB708" w14:textId="77777777" w:rsidR="00452E93" w:rsidRPr="00F666FB" w:rsidRDefault="00452E93" w:rsidP="00A419C5">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2F6C680D" w14:textId="77777777" w:rsidR="00452E93" w:rsidRPr="00F666FB" w:rsidRDefault="00452E93" w:rsidP="00A419C5">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CE092C3" w14:textId="77777777" w:rsidR="00452E93" w:rsidRPr="00F666FB" w:rsidRDefault="00452E93" w:rsidP="00A419C5">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E6B2D16" w14:textId="77777777" w:rsidR="00452E93" w:rsidRPr="00F666FB" w:rsidRDefault="00452E93" w:rsidP="00A419C5">
            <w:pPr>
              <w:jc w:val="center"/>
              <w:rPr>
                <w:sz w:val="20"/>
                <w:szCs w:val="20"/>
              </w:rPr>
            </w:pPr>
          </w:p>
        </w:tc>
      </w:tr>
      <w:tr w:rsidR="00F666FB" w:rsidRPr="00FB7CEF" w14:paraId="797A2E51" w14:textId="77777777" w:rsidTr="00452E93">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D5E05" w14:textId="77777777" w:rsidR="00F666FB" w:rsidRPr="00FB7CEF" w:rsidRDefault="00F666FB" w:rsidP="00A419C5">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82CC294" w14:textId="45E79AEA" w:rsidR="00F666FB" w:rsidRPr="00FB7CEF" w:rsidRDefault="00452E93" w:rsidP="00A419C5">
            <w:pPr>
              <w:jc w:val="center"/>
              <w:rPr>
                <w:b/>
                <w:sz w:val="20"/>
                <w:szCs w:val="20"/>
              </w:rPr>
            </w:pPr>
            <w:r w:rsidRPr="00452E93">
              <w:rPr>
                <w:b/>
                <w:sz w:val="20"/>
                <w:szCs w:val="20"/>
              </w:rPr>
              <w:t>1 822 365,50</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8317CA9" w14:textId="77777777" w:rsidR="00F666FB" w:rsidRPr="00FB7CEF" w:rsidRDefault="00F666FB" w:rsidP="00A419C5">
            <w:pPr>
              <w:jc w:val="center"/>
              <w:rPr>
                <w:b/>
                <w:sz w:val="20"/>
                <w:szCs w:val="20"/>
              </w:rPr>
            </w:pPr>
            <w:r w:rsidRPr="00FB7CEF">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7D883183" w14:textId="77777777" w:rsidR="00F666FB" w:rsidRPr="00FB7CEF" w:rsidRDefault="00F666FB" w:rsidP="00A419C5">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CE071C9" w14:textId="77777777" w:rsidR="00F666FB" w:rsidRPr="00FB7CEF" w:rsidRDefault="00F666FB" w:rsidP="00A419C5">
            <w:pPr>
              <w:jc w:val="center"/>
              <w:rPr>
                <w:sz w:val="20"/>
                <w:szCs w:val="20"/>
              </w:rPr>
            </w:pPr>
            <w:r w:rsidRPr="00FB7CEF">
              <w:rPr>
                <w:sz w:val="20"/>
                <w:szCs w:val="20"/>
              </w:rPr>
              <w:t>-</w:t>
            </w:r>
          </w:p>
        </w:tc>
      </w:tr>
    </w:tbl>
    <w:p w14:paraId="04E10493" w14:textId="77777777" w:rsidR="00042ED0" w:rsidRDefault="00042ED0"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1906A9E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00452E93"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F19D0BF" w14:textId="612ED248" w:rsidR="005F3944" w:rsidRPr="009E67DB" w:rsidRDefault="005F3944" w:rsidP="00CB5FB8">
      <w:pPr>
        <w:tabs>
          <w:tab w:val="left" w:pos="0"/>
        </w:tabs>
        <w:contextualSpacing/>
        <w:jc w:val="both"/>
        <w:rPr>
          <w:sz w:val="20"/>
          <w:szCs w:val="20"/>
          <w:lang w:eastAsia="en-US"/>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0FCB06B" w:rsidR="00E469DB" w:rsidRPr="0059427A" w:rsidRDefault="00E469DB" w:rsidP="00E469DB">
      <w:pPr>
        <w:widowControl w:val="0"/>
        <w:jc w:val="right"/>
        <w:rPr>
          <w:b/>
          <w:bCs/>
        </w:rPr>
      </w:pPr>
      <w:r w:rsidRPr="0059427A">
        <w:rPr>
          <w:b/>
          <w:bCs/>
        </w:rPr>
        <w:t xml:space="preserve">от </w:t>
      </w:r>
      <w:r w:rsidR="00AC6474">
        <w:rPr>
          <w:b/>
          <w:bCs/>
        </w:rPr>
        <w:t>24</w:t>
      </w:r>
      <w:r w:rsidR="004774AA" w:rsidRPr="0059427A">
        <w:rPr>
          <w:b/>
          <w:bCs/>
        </w:rPr>
        <w:t>.</w:t>
      </w:r>
      <w:r w:rsidR="00AC6474">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59427A" w:rsidRPr="0059427A">
        <w:rPr>
          <w:b/>
          <w:bCs/>
        </w:rPr>
        <w:t>7</w:t>
      </w:r>
      <w:r w:rsidR="00452E93">
        <w:rPr>
          <w:b/>
          <w:bCs/>
        </w:rPr>
        <w:t>41</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41BBD9C1" w:rsidR="00AF1FE1" w:rsidRDefault="00AF1FE1" w:rsidP="00AF1FE1">
      <w:pPr>
        <w:ind w:firstLine="709"/>
        <w:jc w:val="both"/>
      </w:pPr>
      <w:r w:rsidRPr="00AF1FE1">
        <w:t xml:space="preserve">Начальная (максимальная) цена договора </w:t>
      </w:r>
      <w:r w:rsidR="008D1CA2" w:rsidRPr="008D1CA2">
        <w:t xml:space="preserve">на поставку оборудования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1B131CB1" w:rsidR="008D1CA2" w:rsidRDefault="008D1CA2" w:rsidP="00AF1FE1">
      <w:pPr>
        <w:ind w:firstLine="709"/>
        <w:jc w:val="both"/>
        <w:rPr>
          <w:bCs/>
        </w:rPr>
      </w:pPr>
      <w:proofErr w:type="gramStart"/>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00452E93" w:rsidRPr="00452E93">
        <w:rPr>
          <w:bCs/>
        </w:rPr>
        <w:t>1 822 365,50 (Один миллион восемьсот двадцать две тысячи триста шестьдесят пять) рублей 50 копеек, без учета НДС, или 2 186 838,60 (Два миллиона сто восемьдесят шесть тысяч восемьсот тридцать восемь) рублей 60 копеек, с учетом НДС</w:t>
      </w:r>
      <w:r>
        <w:rPr>
          <w:bCs/>
        </w:rPr>
        <w:t>.</w:t>
      </w:r>
      <w:proofErr w:type="gramEnd"/>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54"/>
        <w:gridCol w:w="2851"/>
        <w:gridCol w:w="598"/>
        <w:gridCol w:w="848"/>
        <w:gridCol w:w="1233"/>
        <w:gridCol w:w="1266"/>
        <w:gridCol w:w="1203"/>
        <w:gridCol w:w="1266"/>
        <w:gridCol w:w="1204"/>
        <w:gridCol w:w="1266"/>
        <w:gridCol w:w="1205"/>
        <w:gridCol w:w="1234"/>
      </w:tblGrid>
      <w:tr w:rsidR="00452E93" w:rsidRPr="00452E93" w14:paraId="75B54456" w14:textId="77777777" w:rsidTr="0078627D">
        <w:trPr>
          <w:trHeight w:val="170"/>
        </w:trPr>
        <w:tc>
          <w:tcPr>
            <w:tcW w:w="13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2EA14" w14:textId="77777777" w:rsidR="00452E93" w:rsidRPr="00452E93" w:rsidRDefault="00452E93" w:rsidP="00452E93">
            <w:pPr>
              <w:jc w:val="center"/>
              <w:rPr>
                <w:b/>
                <w:bCs/>
                <w:sz w:val="20"/>
                <w:szCs w:val="20"/>
              </w:rPr>
            </w:pPr>
            <w:r w:rsidRPr="00452E93">
              <w:rPr>
                <w:b/>
                <w:bCs/>
                <w:sz w:val="20"/>
                <w:szCs w:val="20"/>
              </w:rPr>
              <w:t xml:space="preserve">№ </w:t>
            </w:r>
            <w:proofErr w:type="gramStart"/>
            <w:r w:rsidRPr="00452E93">
              <w:rPr>
                <w:b/>
                <w:bCs/>
                <w:sz w:val="20"/>
                <w:szCs w:val="20"/>
              </w:rPr>
              <w:t>п</w:t>
            </w:r>
            <w:proofErr w:type="gramEnd"/>
            <w:r w:rsidRPr="00452E93">
              <w:rPr>
                <w:b/>
                <w:bCs/>
                <w:sz w:val="20"/>
                <w:szCs w:val="20"/>
              </w:rPr>
              <w:t>/п</w:t>
            </w:r>
          </w:p>
        </w:tc>
        <w:tc>
          <w:tcPr>
            <w:tcW w:w="9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5AF33C" w14:textId="77777777" w:rsidR="00452E93" w:rsidRPr="00452E93" w:rsidRDefault="00452E93" w:rsidP="00452E93">
            <w:pPr>
              <w:jc w:val="center"/>
              <w:rPr>
                <w:b/>
                <w:bCs/>
                <w:sz w:val="20"/>
                <w:szCs w:val="20"/>
              </w:rPr>
            </w:pPr>
            <w:r w:rsidRPr="00452E93">
              <w:rPr>
                <w:b/>
                <w:bCs/>
                <w:sz w:val="20"/>
                <w:szCs w:val="20"/>
              </w:rPr>
              <w:t>Наименование</w:t>
            </w:r>
          </w:p>
        </w:tc>
        <w:tc>
          <w:tcPr>
            <w:tcW w:w="19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93202D7" w14:textId="77777777" w:rsidR="00452E93" w:rsidRPr="00452E93" w:rsidRDefault="00452E93" w:rsidP="00452E93">
            <w:pPr>
              <w:jc w:val="center"/>
              <w:rPr>
                <w:b/>
                <w:bCs/>
                <w:sz w:val="20"/>
                <w:szCs w:val="20"/>
              </w:rPr>
            </w:pPr>
            <w:r w:rsidRPr="00452E93">
              <w:rPr>
                <w:b/>
                <w:bCs/>
                <w:sz w:val="20"/>
                <w:szCs w:val="20"/>
              </w:rPr>
              <w:t xml:space="preserve">Ед. </w:t>
            </w:r>
            <w:r w:rsidRPr="00452E93">
              <w:rPr>
                <w:b/>
                <w:bCs/>
                <w:sz w:val="20"/>
                <w:szCs w:val="20"/>
              </w:rPr>
              <w:br/>
              <w:t>изм.</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3B4DE" w14:textId="7FCE7DE5" w:rsidR="00452E93" w:rsidRPr="00452E93" w:rsidRDefault="00452E93" w:rsidP="00452E93">
            <w:pPr>
              <w:jc w:val="center"/>
              <w:rPr>
                <w:b/>
                <w:bCs/>
                <w:sz w:val="20"/>
                <w:szCs w:val="20"/>
              </w:rPr>
            </w:pPr>
            <w:r w:rsidRPr="00452E93">
              <w:rPr>
                <w:b/>
                <w:bCs/>
                <w:sz w:val="20"/>
                <w:szCs w:val="20"/>
              </w:rPr>
              <w:t>Кол</w:t>
            </w:r>
            <w:r>
              <w:rPr>
                <w:b/>
                <w:bCs/>
                <w:sz w:val="20"/>
                <w:szCs w:val="20"/>
              </w:rPr>
              <w:t>-</w:t>
            </w:r>
            <w:r w:rsidRPr="00452E93">
              <w:rPr>
                <w:b/>
                <w:bCs/>
                <w:sz w:val="20"/>
                <w:szCs w:val="20"/>
              </w:rPr>
              <w:t>во</w:t>
            </w:r>
          </w:p>
        </w:tc>
        <w:tc>
          <w:tcPr>
            <w:tcW w:w="87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95E87EB" w14:textId="77777777" w:rsidR="00452E93" w:rsidRPr="00452E93" w:rsidRDefault="00452E93" w:rsidP="00452E93">
            <w:pPr>
              <w:jc w:val="center"/>
              <w:rPr>
                <w:b/>
                <w:bCs/>
                <w:sz w:val="20"/>
                <w:szCs w:val="20"/>
              </w:rPr>
            </w:pPr>
            <w:r w:rsidRPr="00452E93">
              <w:rPr>
                <w:b/>
                <w:bCs/>
                <w:sz w:val="20"/>
                <w:szCs w:val="20"/>
              </w:rPr>
              <w:t>Поставщик №1</w:t>
            </w:r>
          </w:p>
        </w:tc>
        <w:tc>
          <w:tcPr>
            <w:tcW w:w="87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912DB5" w14:textId="77777777" w:rsidR="00452E93" w:rsidRPr="00452E93" w:rsidRDefault="00452E93" w:rsidP="00452E93">
            <w:pPr>
              <w:jc w:val="center"/>
              <w:rPr>
                <w:b/>
                <w:bCs/>
                <w:sz w:val="20"/>
                <w:szCs w:val="20"/>
              </w:rPr>
            </w:pPr>
            <w:r w:rsidRPr="00452E93">
              <w:rPr>
                <w:b/>
                <w:bCs/>
                <w:sz w:val="20"/>
                <w:szCs w:val="20"/>
              </w:rPr>
              <w:t>Поставщик №2</w:t>
            </w:r>
          </w:p>
        </w:tc>
        <w:tc>
          <w:tcPr>
            <w:tcW w:w="8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934721" w14:textId="77777777" w:rsidR="00452E93" w:rsidRPr="00452E93" w:rsidRDefault="00452E93" w:rsidP="00452E93">
            <w:pPr>
              <w:jc w:val="center"/>
              <w:rPr>
                <w:b/>
                <w:bCs/>
                <w:sz w:val="20"/>
                <w:szCs w:val="20"/>
              </w:rPr>
            </w:pPr>
            <w:r w:rsidRPr="00452E93">
              <w:rPr>
                <w:b/>
                <w:bCs/>
                <w:sz w:val="20"/>
                <w:szCs w:val="20"/>
              </w:rPr>
              <w:t>Поставщик №3</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C96AE" w14:textId="77777777" w:rsidR="00452E93" w:rsidRPr="00452E93" w:rsidRDefault="00452E93" w:rsidP="00452E93">
            <w:pPr>
              <w:jc w:val="center"/>
              <w:rPr>
                <w:b/>
                <w:bCs/>
                <w:sz w:val="20"/>
                <w:szCs w:val="20"/>
              </w:rPr>
            </w:pPr>
            <w:proofErr w:type="gramStart"/>
            <w:r w:rsidRPr="00452E93">
              <w:rPr>
                <w:b/>
                <w:bCs/>
                <w:sz w:val="20"/>
                <w:szCs w:val="20"/>
              </w:rPr>
              <w:t>Н(</w:t>
            </w:r>
            <w:proofErr w:type="gramEnd"/>
            <w:r w:rsidRPr="00452E93">
              <w:rPr>
                <w:b/>
                <w:bCs/>
                <w:sz w:val="20"/>
                <w:szCs w:val="20"/>
              </w:rPr>
              <w:t>М)Ц за единицу</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0A98D" w14:textId="77777777" w:rsidR="00452E93" w:rsidRPr="00452E93" w:rsidRDefault="00452E93" w:rsidP="00452E93">
            <w:pPr>
              <w:jc w:val="center"/>
              <w:rPr>
                <w:b/>
                <w:bCs/>
                <w:sz w:val="20"/>
                <w:szCs w:val="20"/>
              </w:rPr>
            </w:pPr>
            <w:r w:rsidRPr="00452E93">
              <w:rPr>
                <w:b/>
                <w:bCs/>
                <w:sz w:val="20"/>
                <w:szCs w:val="20"/>
              </w:rPr>
              <w:t>Сумма с учетом  НДС</w:t>
            </w:r>
          </w:p>
        </w:tc>
      </w:tr>
      <w:tr w:rsidR="00452E93" w:rsidRPr="00452E93" w14:paraId="67DE232E" w14:textId="77777777" w:rsidTr="0078627D">
        <w:trPr>
          <w:trHeight w:val="170"/>
        </w:trPr>
        <w:tc>
          <w:tcPr>
            <w:tcW w:w="135" w:type="pct"/>
            <w:vMerge/>
            <w:tcBorders>
              <w:top w:val="single" w:sz="4" w:space="0" w:color="auto"/>
              <w:left w:val="single" w:sz="4" w:space="0" w:color="auto"/>
              <w:bottom w:val="single" w:sz="4" w:space="0" w:color="auto"/>
              <w:right w:val="single" w:sz="4" w:space="0" w:color="auto"/>
            </w:tcBorders>
            <w:vAlign w:val="center"/>
            <w:hideMark/>
          </w:tcPr>
          <w:p w14:paraId="460B8756" w14:textId="77777777" w:rsidR="00452E93" w:rsidRPr="00452E93" w:rsidRDefault="00452E93" w:rsidP="00452E93">
            <w:pPr>
              <w:rPr>
                <w:b/>
                <w:bCs/>
                <w:sz w:val="20"/>
                <w:szCs w:val="20"/>
              </w:rPr>
            </w:pPr>
          </w:p>
        </w:tc>
        <w:tc>
          <w:tcPr>
            <w:tcW w:w="979" w:type="pct"/>
            <w:vMerge/>
            <w:tcBorders>
              <w:top w:val="single" w:sz="4" w:space="0" w:color="auto"/>
              <w:left w:val="single" w:sz="4" w:space="0" w:color="auto"/>
              <w:bottom w:val="single" w:sz="4" w:space="0" w:color="000000"/>
              <w:right w:val="single" w:sz="4" w:space="0" w:color="auto"/>
            </w:tcBorders>
            <w:vAlign w:val="center"/>
            <w:hideMark/>
          </w:tcPr>
          <w:p w14:paraId="4353BDE4" w14:textId="77777777" w:rsidR="00452E93" w:rsidRPr="00452E93" w:rsidRDefault="00452E93" w:rsidP="00452E93">
            <w:pPr>
              <w:rPr>
                <w:b/>
                <w:bCs/>
                <w:sz w:val="20"/>
                <w:szCs w:val="20"/>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7EA8B0E3" w14:textId="77777777" w:rsidR="00452E93" w:rsidRPr="00452E93" w:rsidRDefault="00452E93" w:rsidP="00452E93">
            <w:pPr>
              <w:rPr>
                <w:b/>
                <w:bCs/>
                <w:sz w:val="20"/>
                <w:szCs w:val="20"/>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2896E53C" w14:textId="77777777" w:rsidR="00452E93" w:rsidRPr="00452E93" w:rsidRDefault="00452E93" w:rsidP="00452E93">
            <w:pPr>
              <w:rPr>
                <w:b/>
                <w:bCs/>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14:paraId="3FE4F082" w14:textId="77777777" w:rsidR="00452E93" w:rsidRPr="00452E93" w:rsidRDefault="00452E93" w:rsidP="00452E93">
            <w:pPr>
              <w:jc w:val="center"/>
              <w:rPr>
                <w:b/>
                <w:bCs/>
                <w:sz w:val="20"/>
                <w:szCs w:val="20"/>
              </w:rPr>
            </w:pPr>
            <w:r w:rsidRPr="00452E93">
              <w:rPr>
                <w:b/>
                <w:bCs/>
                <w:sz w:val="20"/>
                <w:szCs w:val="20"/>
              </w:rPr>
              <w:t>Цена</w:t>
            </w:r>
          </w:p>
        </w:tc>
        <w:tc>
          <w:tcPr>
            <w:tcW w:w="438" w:type="pct"/>
            <w:tcBorders>
              <w:top w:val="nil"/>
              <w:left w:val="nil"/>
              <w:bottom w:val="single" w:sz="4" w:space="0" w:color="auto"/>
              <w:right w:val="single" w:sz="4" w:space="0" w:color="auto"/>
            </w:tcBorders>
            <w:shd w:val="clear" w:color="auto" w:fill="auto"/>
            <w:noWrap/>
            <w:vAlign w:val="center"/>
            <w:hideMark/>
          </w:tcPr>
          <w:p w14:paraId="4CEB9087" w14:textId="77777777" w:rsidR="00452E93" w:rsidRPr="00452E93" w:rsidRDefault="00452E93" w:rsidP="00452E93">
            <w:pPr>
              <w:jc w:val="center"/>
              <w:rPr>
                <w:b/>
                <w:bCs/>
                <w:sz w:val="20"/>
                <w:szCs w:val="20"/>
              </w:rPr>
            </w:pPr>
            <w:r w:rsidRPr="00452E93">
              <w:rPr>
                <w:b/>
                <w:bCs/>
                <w:sz w:val="20"/>
                <w:szCs w:val="20"/>
              </w:rPr>
              <w:t>Сумма</w:t>
            </w:r>
          </w:p>
        </w:tc>
        <w:tc>
          <w:tcPr>
            <w:tcW w:w="437" w:type="pct"/>
            <w:tcBorders>
              <w:top w:val="nil"/>
              <w:left w:val="nil"/>
              <w:bottom w:val="single" w:sz="4" w:space="0" w:color="auto"/>
              <w:right w:val="single" w:sz="4" w:space="0" w:color="auto"/>
            </w:tcBorders>
            <w:shd w:val="clear" w:color="auto" w:fill="auto"/>
            <w:noWrap/>
            <w:vAlign w:val="center"/>
            <w:hideMark/>
          </w:tcPr>
          <w:p w14:paraId="04147B11" w14:textId="77777777" w:rsidR="00452E93" w:rsidRPr="00452E93" w:rsidRDefault="00452E93" w:rsidP="00452E93">
            <w:pPr>
              <w:jc w:val="center"/>
              <w:rPr>
                <w:b/>
                <w:bCs/>
                <w:sz w:val="20"/>
                <w:szCs w:val="20"/>
              </w:rPr>
            </w:pPr>
            <w:r w:rsidRPr="00452E93">
              <w:rPr>
                <w:b/>
                <w:bCs/>
                <w:sz w:val="20"/>
                <w:szCs w:val="20"/>
              </w:rPr>
              <w:t>Цена</w:t>
            </w:r>
          </w:p>
        </w:tc>
        <w:tc>
          <w:tcPr>
            <w:tcW w:w="438" w:type="pct"/>
            <w:tcBorders>
              <w:top w:val="nil"/>
              <w:left w:val="nil"/>
              <w:bottom w:val="single" w:sz="4" w:space="0" w:color="auto"/>
              <w:right w:val="single" w:sz="4" w:space="0" w:color="auto"/>
            </w:tcBorders>
            <w:shd w:val="clear" w:color="auto" w:fill="auto"/>
            <w:noWrap/>
            <w:vAlign w:val="center"/>
            <w:hideMark/>
          </w:tcPr>
          <w:p w14:paraId="20C1DD7F" w14:textId="77777777" w:rsidR="00452E93" w:rsidRPr="00452E93" w:rsidRDefault="00452E93" w:rsidP="00452E93">
            <w:pPr>
              <w:jc w:val="center"/>
              <w:rPr>
                <w:b/>
                <w:bCs/>
                <w:sz w:val="20"/>
                <w:szCs w:val="20"/>
              </w:rPr>
            </w:pPr>
            <w:r w:rsidRPr="00452E93">
              <w:rPr>
                <w:b/>
                <w:bCs/>
                <w:sz w:val="20"/>
                <w:szCs w:val="20"/>
              </w:rPr>
              <w:t>Сумма</w:t>
            </w:r>
          </w:p>
        </w:tc>
        <w:tc>
          <w:tcPr>
            <w:tcW w:w="437" w:type="pct"/>
            <w:tcBorders>
              <w:top w:val="nil"/>
              <w:left w:val="nil"/>
              <w:bottom w:val="single" w:sz="4" w:space="0" w:color="auto"/>
              <w:right w:val="single" w:sz="4" w:space="0" w:color="auto"/>
            </w:tcBorders>
            <w:shd w:val="clear" w:color="auto" w:fill="auto"/>
            <w:noWrap/>
            <w:vAlign w:val="center"/>
            <w:hideMark/>
          </w:tcPr>
          <w:p w14:paraId="485B0BF5" w14:textId="77777777" w:rsidR="00452E93" w:rsidRPr="00452E93" w:rsidRDefault="00452E93" w:rsidP="00452E93">
            <w:pPr>
              <w:jc w:val="center"/>
              <w:rPr>
                <w:b/>
                <w:bCs/>
                <w:sz w:val="20"/>
                <w:szCs w:val="20"/>
              </w:rPr>
            </w:pPr>
            <w:r w:rsidRPr="00452E93">
              <w:rPr>
                <w:b/>
                <w:bCs/>
                <w:sz w:val="20"/>
                <w:szCs w:val="20"/>
              </w:rPr>
              <w:t>Цена</w:t>
            </w:r>
          </w:p>
        </w:tc>
        <w:tc>
          <w:tcPr>
            <w:tcW w:w="438" w:type="pct"/>
            <w:tcBorders>
              <w:top w:val="nil"/>
              <w:left w:val="nil"/>
              <w:bottom w:val="single" w:sz="4" w:space="0" w:color="auto"/>
              <w:right w:val="single" w:sz="4" w:space="0" w:color="auto"/>
            </w:tcBorders>
            <w:shd w:val="clear" w:color="auto" w:fill="auto"/>
            <w:noWrap/>
            <w:vAlign w:val="center"/>
            <w:hideMark/>
          </w:tcPr>
          <w:p w14:paraId="67E68008" w14:textId="77777777" w:rsidR="00452E93" w:rsidRPr="00452E93" w:rsidRDefault="00452E93" w:rsidP="00452E93">
            <w:pPr>
              <w:jc w:val="center"/>
              <w:rPr>
                <w:b/>
                <w:bCs/>
                <w:sz w:val="20"/>
                <w:szCs w:val="20"/>
              </w:rPr>
            </w:pPr>
            <w:r w:rsidRPr="00452E93">
              <w:rPr>
                <w:b/>
                <w:bCs/>
                <w:sz w:val="20"/>
                <w:szCs w:val="20"/>
              </w:rPr>
              <w:t>Сумма</w:t>
            </w: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0CA9E6E" w14:textId="77777777" w:rsidR="00452E93" w:rsidRPr="00452E93" w:rsidRDefault="00452E93" w:rsidP="00452E93">
            <w:pPr>
              <w:rPr>
                <w:b/>
                <w:bCs/>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530B008" w14:textId="77777777" w:rsidR="00452E93" w:rsidRPr="00452E93" w:rsidRDefault="00452E93" w:rsidP="00452E93">
            <w:pPr>
              <w:rPr>
                <w:b/>
                <w:bCs/>
                <w:sz w:val="20"/>
                <w:szCs w:val="20"/>
              </w:rPr>
            </w:pPr>
          </w:p>
        </w:tc>
      </w:tr>
      <w:tr w:rsidR="00452E93" w:rsidRPr="00452E93" w14:paraId="5B0E4FDB" w14:textId="77777777" w:rsidTr="0078627D">
        <w:trPr>
          <w:trHeight w:val="17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FF89AB7" w14:textId="77777777" w:rsidR="00452E93" w:rsidRPr="00452E93" w:rsidRDefault="00452E93" w:rsidP="00452E93">
            <w:pPr>
              <w:jc w:val="center"/>
              <w:rPr>
                <w:b/>
                <w:bCs/>
                <w:sz w:val="20"/>
                <w:szCs w:val="20"/>
              </w:rPr>
            </w:pPr>
            <w:r w:rsidRPr="00452E93">
              <w:rPr>
                <w:b/>
                <w:bCs/>
                <w:sz w:val="20"/>
                <w:szCs w:val="20"/>
              </w:rPr>
              <w:t>1</w:t>
            </w:r>
          </w:p>
        </w:tc>
        <w:tc>
          <w:tcPr>
            <w:tcW w:w="979" w:type="pct"/>
            <w:tcBorders>
              <w:top w:val="nil"/>
              <w:left w:val="nil"/>
              <w:bottom w:val="single" w:sz="4" w:space="0" w:color="auto"/>
              <w:right w:val="single" w:sz="4" w:space="0" w:color="auto"/>
            </w:tcBorders>
            <w:shd w:val="clear" w:color="auto" w:fill="auto"/>
            <w:vAlign w:val="center"/>
            <w:hideMark/>
          </w:tcPr>
          <w:p w14:paraId="0F5433C1" w14:textId="77777777" w:rsidR="00452E93" w:rsidRPr="00452E93" w:rsidRDefault="00452E93" w:rsidP="00452E93">
            <w:pPr>
              <w:rPr>
                <w:sz w:val="20"/>
                <w:szCs w:val="20"/>
              </w:rPr>
            </w:pPr>
            <w:r w:rsidRPr="00452E93">
              <w:rPr>
                <w:sz w:val="20"/>
                <w:szCs w:val="20"/>
              </w:rPr>
              <w:t xml:space="preserve">Сервер  (два процессора </w:t>
            </w:r>
            <w:proofErr w:type="spellStart"/>
            <w:r w:rsidRPr="00452E93">
              <w:rPr>
                <w:sz w:val="20"/>
                <w:szCs w:val="20"/>
              </w:rPr>
              <w:t>Intel</w:t>
            </w:r>
            <w:proofErr w:type="spellEnd"/>
            <w:r w:rsidRPr="00452E93">
              <w:rPr>
                <w:sz w:val="20"/>
                <w:szCs w:val="20"/>
              </w:rPr>
              <w:t xml:space="preserve">® </w:t>
            </w:r>
            <w:proofErr w:type="spellStart"/>
            <w:r w:rsidRPr="00452E93">
              <w:rPr>
                <w:sz w:val="20"/>
                <w:szCs w:val="20"/>
              </w:rPr>
              <w:t>Xeon</w:t>
            </w:r>
            <w:proofErr w:type="spellEnd"/>
            <w:r w:rsidRPr="00452E93">
              <w:rPr>
                <w:sz w:val="20"/>
                <w:szCs w:val="20"/>
              </w:rPr>
              <w:t xml:space="preserve">® </w:t>
            </w:r>
            <w:proofErr w:type="spellStart"/>
            <w:r w:rsidRPr="00452E93">
              <w:rPr>
                <w:sz w:val="20"/>
                <w:szCs w:val="20"/>
              </w:rPr>
              <w:t>Scalable</w:t>
            </w:r>
            <w:proofErr w:type="spellEnd"/>
            <w:r w:rsidRPr="00452E93">
              <w:rPr>
                <w:sz w:val="20"/>
                <w:szCs w:val="20"/>
              </w:rPr>
              <w:t xml:space="preserve"> третьего поколения, до 40 ядер на процессор) 2*</w:t>
            </w:r>
            <w:proofErr w:type="spellStart"/>
            <w:r w:rsidRPr="00452E93">
              <w:rPr>
                <w:sz w:val="20"/>
                <w:szCs w:val="20"/>
              </w:rPr>
              <w:t>Intel</w:t>
            </w:r>
            <w:proofErr w:type="spellEnd"/>
            <w:r w:rsidRPr="00452E93">
              <w:rPr>
                <w:sz w:val="20"/>
                <w:szCs w:val="20"/>
              </w:rPr>
              <w:t xml:space="preserve"> </w:t>
            </w:r>
            <w:proofErr w:type="spellStart"/>
            <w:r w:rsidRPr="00452E93">
              <w:rPr>
                <w:sz w:val="20"/>
                <w:szCs w:val="20"/>
              </w:rPr>
              <w:t>Xeon</w:t>
            </w:r>
            <w:proofErr w:type="spellEnd"/>
            <w:r w:rsidRPr="00452E93">
              <w:rPr>
                <w:sz w:val="20"/>
                <w:szCs w:val="20"/>
              </w:rPr>
              <w:t xml:space="preserve"> </w:t>
            </w:r>
            <w:proofErr w:type="spellStart"/>
            <w:r w:rsidRPr="00452E93">
              <w:rPr>
                <w:sz w:val="20"/>
                <w:szCs w:val="20"/>
              </w:rPr>
              <w:t>Gold</w:t>
            </w:r>
            <w:proofErr w:type="spellEnd"/>
            <w:r w:rsidRPr="00452E93">
              <w:rPr>
                <w:sz w:val="20"/>
                <w:szCs w:val="20"/>
              </w:rPr>
              <w:t xml:space="preserve"> 6326 (2.9 </w:t>
            </w:r>
            <w:proofErr w:type="spellStart"/>
            <w:r w:rsidRPr="00452E93">
              <w:rPr>
                <w:sz w:val="20"/>
                <w:szCs w:val="20"/>
              </w:rPr>
              <w:t>Ghz</w:t>
            </w:r>
            <w:proofErr w:type="spellEnd"/>
            <w:r w:rsidRPr="00452E93">
              <w:rPr>
                <w:sz w:val="20"/>
                <w:szCs w:val="20"/>
              </w:rPr>
              <w:t xml:space="preserve">, 16 </w:t>
            </w:r>
            <w:proofErr w:type="spellStart"/>
            <w:r w:rsidRPr="00452E93">
              <w:rPr>
                <w:sz w:val="20"/>
                <w:szCs w:val="20"/>
              </w:rPr>
              <w:t>cores</w:t>
            </w:r>
            <w:proofErr w:type="spellEnd"/>
            <w:r w:rsidRPr="00452E93">
              <w:rPr>
                <w:sz w:val="20"/>
                <w:szCs w:val="20"/>
              </w:rPr>
              <w:t xml:space="preserve">, 24 MB, 185W), Набор микросхем </w:t>
            </w:r>
            <w:proofErr w:type="spellStart"/>
            <w:r w:rsidRPr="00452E93">
              <w:rPr>
                <w:sz w:val="20"/>
                <w:szCs w:val="20"/>
              </w:rPr>
              <w:t>Intel</w:t>
            </w:r>
            <w:proofErr w:type="spellEnd"/>
            <w:r w:rsidRPr="00452E93">
              <w:rPr>
                <w:sz w:val="20"/>
                <w:szCs w:val="20"/>
              </w:rPr>
              <w:t>® серии C620, 16*32Gb (512Gb) RDIMM 3200MHz (разъемы для модулей памяти: 32 разъема для модулей DDR4 DIMM Максимальный объем ОЗУ RDIMM до 8Тбайт</w:t>
            </w:r>
            <w:proofErr w:type="gramStart"/>
            <w:r w:rsidRPr="00452E93">
              <w:rPr>
                <w:sz w:val="20"/>
                <w:szCs w:val="20"/>
              </w:rPr>
              <w:t xml:space="preserve"> )</w:t>
            </w:r>
            <w:proofErr w:type="gramEnd"/>
            <w:r w:rsidRPr="00452E93">
              <w:rPr>
                <w:sz w:val="20"/>
                <w:szCs w:val="20"/>
              </w:rPr>
              <w:t>, До 12 жестких дисков/твердотельных накопителей SAS/SATA 3,5" максимальной емкостью 192 Тбайт, Блоки питания переменный ток/240</w:t>
            </w:r>
            <w:proofErr w:type="gramStart"/>
            <w:r w:rsidRPr="00452E93">
              <w:rPr>
                <w:sz w:val="20"/>
                <w:szCs w:val="20"/>
              </w:rPr>
              <w:t xml:space="preserve"> В</w:t>
            </w:r>
            <w:proofErr w:type="gramEnd"/>
            <w:r w:rsidRPr="00452E93">
              <w:rPr>
                <w:sz w:val="20"/>
                <w:szCs w:val="20"/>
              </w:rPr>
              <w:t xml:space="preserve"> постоянного тока высокого напряжения </w:t>
            </w:r>
            <w:proofErr w:type="spellStart"/>
            <w:r w:rsidRPr="00452E93">
              <w:rPr>
                <w:sz w:val="20"/>
                <w:szCs w:val="20"/>
              </w:rPr>
              <w:t>Platinum</w:t>
            </w:r>
            <w:proofErr w:type="spellEnd"/>
            <w:r w:rsidRPr="00452E93">
              <w:rPr>
                <w:sz w:val="20"/>
                <w:szCs w:val="20"/>
              </w:rPr>
              <w:t xml:space="preserve"> 1400 Вт с возможностью «горячего» подключения и опциональным полным резервированием, </w:t>
            </w:r>
            <w:r w:rsidRPr="00452E93">
              <w:rPr>
                <w:sz w:val="20"/>
                <w:szCs w:val="20"/>
              </w:rPr>
              <w:lastRenderedPageBreak/>
              <w:t xml:space="preserve">Порты на передней панели 1 выделенный порт </w:t>
            </w:r>
            <w:proofErr w:type="spellStart"/>
            <w:r w:rsidRPr="00452E93">
              <w:rPr>
                <w:sz w:val="20"/>
                <w:szCs w:val="20"/>
              </w:rPr>
              <w:t>Micro</w:t>
            </w:r>
            <w:proofErr w:type="spellEnd"/>
            <w:r w:rsidRPr="00452E93">
              <w:rPr>
                <w:sz w:val="20"/>
                <w:szCs w:val="20"/>
              </w:rPr>
              <w:t xml:space="preserve">-USB для </w:t>
            </w:r>
            <w:proofErr w:type="spellStart"/>
            <w:r w:rsidRPr="00452E93">
              <w:rPr>
                <w:sz w:val="20"/>
                <w:szCs w:val="20"/>
              </w:rPr>
              <w:t>iDRAC</w:t>
            </w:r>
            <w:proofErr w:type="spellEnd"/>
            <w:r w:rsidRPr="00452E93">
              <w:rPr>
                <w:sz w:val="20"/>
                <w:szCs w:val="20"/>
              </w:rPr>
              <w:t xml:space="preserve"> </w:t>
            </w:r>
            <w:proofErr w:type="spellStart"/>
            <w:r w:rsidRPr="00452E93">
              <w:rPr>
                <w:sz w:val="20"/>
                <w:szCs w:val="20"/>
              </w:rPr>
              <w:t>Direct</w:t>
            </w:r>
            <w:proofErr w:type="spellEnd"/>
            <w:r w:rsidRPr="00452E93">
              <w:rPr>
                <w:sz w:val="20"/>
                <w:szCs w:val="20"/>
              </w:rPr>
              <w:t xml:space="preserve">, 1 порт USB 2.0, 1 разъем VGA. Порты на задней панели 1 порт USB 2.0, 1 порт USB 3.0, 1 последовательный порт (опционально), 2 разъема RJ-45. H755 8Gb RAID, </w:t>
            </w:r>
            <w:proofErr w:type="spellStart"/>
            <w:r w:rsidRPr="00452E93">
              <w:rPr>
                <w:sz w:val="20"/>
                <w:szCs w:val="20"/>
              </w:rPr>
              <w:t>Embedded</w:t>
            </w:r>
            <w:proofErr w:type="spellEnd"/>
            <w:r w:rsidRPr="00452E93">
              <w:rPr>
                <w:sz w:val="20"/>
                <w:szCs w:val="20"/>
              </w:rPr>
              <w:t xml:space="preserve"> NIC DP 1GbE , Стоечный сервер форм-фактора 2U, Высота: 86,8 мм (3,41") Ширина: 482 мм (18,97") Длина: 758,29 мм (29,85") — без фронтальной панели / 772,13 мм (30,39") — с фронтальной панелью Вес: 31,8 кг.</w:t>
            </w:r>
          </w:p>
        </w:tc>
        <w:tc>
          <w:tcPr>
            <w:tcW w:w="195" w:type="pct"/>
            <w:tcBorders>
              <w:top w:val="nil"/>
              <w:left w:val="nil"/>
              <w:bottom w:val="single" w:sz="4" w:space="0" w:color="auto"/>
              <w:right w:val="single" w:sz="4" w:space="0" w:color="auto"/>
            </w:tcBorders>
            <w:shd w:val="clear" w:color="auto" w:fill="auto"/>
            <w:noWrap/>
            <w:vAlign w:val="center"/>
            <w:hideMark/>
          </w:tcPr>
          <w:p w14:paraId="2C521B5A" w14:textId="77777777" w:rsidR="00452E93" w:rsidRPr="00452E93" w:rsidRDefault="00452E93" w:rsidP="00452E93">
            <w:pPr>
              <w:jc w:val="center"/>
              <w:rPr>
                <w:sz w:val="20"/>
                <w:szCs w:val="20"/>
              </w:rPr>
            </w:pPr>
            <w:proofErr w:type="spellStart"/>
            <w:proofErr w:type="gramStart"/>
            <w:r w:rsidRPr="00452E93">
              <w:rPr>
                <w:sz w:val="20"/>
                <w:szCs w:val="20"/>
              </w:rPr>
              <w:lastRenderedPageBreak/>
              <w:t>шт</w:t>
            </w:r>
            <w:proofErr w:type="spellEnd"/>
            <w:proofErr w:type="gramEnd"/>
          </w:p>
        </w:tc>
        <w:tc>
          <w:tcPr>
            <w:tcW w:w="191" w:type="pct"/>
            <w:tcBorders>
              <w:top w:val="nil"/>
              <w:left w:val="nil"/>
              <w:bottom w:val="single" w:sz="4" w:space="0" w:color="auto"/>
              <w:right w:val="single" w:sz="4" w:space="0" w:color="auto"/>
            </w:tcBorders>
            <w:shd w:val="clear" w:color="auto" w:fill="auto"/>
            <w:noWrap/>
            <w:vAlign w:val="center"/>
            <w:hideMark/>
          </w:tcPr>
          <w:p w14:paraId="64F013ED" w14:textId="77777777" w:rsidR="00452E93" w:rsidRPr="00452E93" w:rsidRDefault="00452E93" w:rsidP="00452E93">
            <w:pPr>
              <w:jc w:val="center"/>
              <w:rPr>
                <w:sz w:val="20"/>
                <w:szCs w:val="20"/>
              </w:rPr>
            </w:pPr>
            <w:r w:rsidRPr="00452E93">
              <w:rPr>
                <w:sz w:val="20"/>
                <w:szCs w:val="20"/>
              </w:rPr>
              <w:t>1</w:t>
            </w:r>
          </w:p>
        </w:tc>
        <w:tc>
          <w:tcPr>
            <w:tcW w:w="437" w:type="pct"/>
            <w:tcBorders>
              <w:top w:val="nil"/>
              <w:left w:val="nil"/>
              <w:bottom w:val="single" w:sz="4" w:space="0" w:color="auto"/>
              <w:right w:val="single" w:sz="4" w:space="0" w:color="auto"/>
            </w:tcBorders>
            <w:shd w:val="clear" w:color="auto" w:fill="auto"/>
            <w:noWrap/>
            <w:vAlign w:val="center"/>
            <w:hideMark/>
          </w:tcPr>
          <w:p w14:paraId="693948D5" w14:textId="77777777" w:rsidR="00452E93" w:rsidRPr="00452E93" w:rsidRDefault="00452E93" w:rsidP="00452E93">
            <w:pPr>
              <w:ind w:left="-89" w:right="-138"/>
              <w:jc w:val="center"/>
              <w:rPr>
                <w:sz w:val="20"/>
                <w:szCs w:val="20"/>
              </w:rPr>
            </w:pPr>
            <w:r w:rsidRPr="00452E93">
              <w:rPr>
                <w:sz w:val="20"/>
                <w:szCs w:val="20"/>
              </w:rPr>
              <w:t>1 209 000,00</w:t>
            </w:r>
          </w:p>
        </w:tc>
        <w:tc>
          <w:tcPr>
            <w:tcW w:w="438" w:type="pct"/>
            <w:tcBorders>
              <w:top w:val="nil"/>
              <w:left w:val="nil"/>
              <w:bottom w:val="single" w:sz="4" w:space="0" w:color="auto"/>
              <w:right w:val="single" w:sz="4" w:space="0" w:color="auto"/>
            </w:tcBorders>
            <w:shd w:val="clear" w:color="auto" w:fill="auto"/>
            <w:noWrap/>
            <w:vAlign w:val="center"/>
            <w:hideMark/>
          </w:tcPr>
          <w:p w14:paraId="55ABF622" w14:textId="77777777" w:rsidR="00452E93" w:rsidRPr="00452E93" w:rsidRDefault="00452E93" w:rsidP="00452E93">
            <w:pPr>
              <w:ind w:left="-89" w:right="-138"/>
              <w:jc w:val="center"/>
              <w:rPr>
                <w:sz w:val="20"/>
                <w:szCs w:val="20"/>
              </w:rPr>
            </w:pPr>
            <w:r w:rsidRPr="00452E93">
              <w:rPr>
                <w:sz w:val="20"/>
                <w:szCs w:val="20"/>
              </w:rPr>
              <w:t>1 209 000,00</w:t>
            </w:r>
          </w:p>
        </w:tc>
        <w:tc>
          <w:tcPr>
            <w:tcW w:w="437" w:type="pct"/>
            <w:tcBorders>
              <w:top w:val="nil"/>
              <w:left w:val="nil"/>
              <w:bottom w:val="single" w:sz="4" w:space="0" w:color="auto"/>
              <w:right w:val="single" w:sz="4" w:space="0" w:color="auto"/>
            </w:tcBorders>
            <w:shd w:val="clear" w:color="auto" w:fill="auto"/>
            <w:noWrap/>
            <w:vAlign w:val="center"/>
            <w:hideMark/>
          </w:tcPr>
          <w:p w14:paraId="410E5FA0" w14:textId="77777777" w:rsidR="00452E93" w:rsidRPr="00452E93" w:rsidRDefault="00452E93" w:rsidP="00452E93">
            <w:pPr>
              <w:ind w:left="-89" w:right="-138"/>
              <w:jc w:val="center"/>
              <w:rPr>
                <w:sz w:val="20"/>
                <w:szCs w:val="20"/>
              </w:rPr>
            </w:pPr>
            <w:r w:rsidRPr="00452E93">
              <w:rPr>
                <w:sz w:val="20"/>
                <w:szCs w:val="20"/>
              </w:rPr>
              <w:t>1 233 323,80</w:t>
            </w:r>
          </w:p>
        </w:tc>
        <w:tc>
          <w:tcPr>
            <w:tcW w:w="438" w:type="pct"/>
            <w:tcBorders>
              <w:top w:val="nil"/>
              <w:left w:val="nil"/>
              <w:bottom w:val="single" w:sz="4" w:space="0" w:color="auto"/>
              <w:right w:val="single" w:sz="4" w:space="0" w:color="auto"/>
            </w:tcBorders>
            <w:shd w:val="clear" w:color="auto" w:fill="auto"/>
            <w:noWrap/>
            <w:vAlign w:val="center"/>
            <w:hideMark/>
          </w:tcPr>
          <w:p w14:paraId="5F775ED4" w14:textId="77777777" w:rsidR="00452E93" w:rsidRPr="00452E93" w:rsidRDefault="00452E93" w:rsidP="00452E93">
            <w:pPr>
              <w:ind w:left="-89" w:right="-138"/>
              <w:jc w:val="center"/>
              <w:rPr>
                <w:sz w:val="20"/>
                <w:szCs w:val="20"/>
              </w:rPr>
            </w:pPr>
            <w:r w:rsidRPr="00452E93">
              <w:rPr>
                <w:sz w:val="20"/>
                <w:szCs w:val="20"/>
              </w:rPr>
              <w:t>1 233 323,80</w:t>
            </w:r>
          </w:p>
        </w:tc>
        <w:tc>
          <w:tcPr>
            <w:tcW w:w="437" w:type="pct"/>
            <w:tcBorders>
              <w:top w:val="nil"/>
              <w:left w:val="nil"/>
              <w:bottom w:val="single" w:sz="4" w:space="0" w:color="auto"/>
              <w:right w:val="single" w:sz="4" w:space="0" w:color="auto"/>
            </w:tcBorders>
            <w:shd w:val="clear" w:color="auto" w:fill="auto"/>
            <w:noWrap/>
            <w:vAlign w:val="center"/>
            <w:hideMark/>
          </w:tcPr>
          <w:p w14:paraId="017DE5D4" w14:textId="77777777" w:rsidR="00452E93" w:rsidRPr="00452E93" w:rsidRDefault="00452E93" w:rsidP="00452E93">
            <w:pPr>
              <w:ind w:left="-89" w:right="-138"/>
              <w:jc w:val="center"/>
              <w:rPr>
                <w:sz w:val="20"/>
                <w:szCs w:val="20"/>
              </w:rPr>
            </w:pPr>
            <w:r w:rsidRPr="00452E93">
              <w:rPr>
                <w:sz w:val="20"/>
                <w:szCs w:val="20"/>
              </w:rPr>
              <w:t>1 810 000,00</w:t>
            </w:r>
          </w:p>
        </w:tc>
        <w:tc>
          <w:tcPr>
            <w:tcW w:w="438" w:type="pct"/>
            <w:tcBorders>
              <w:top w:val="nil"/>
              <w:left w:val="nil"/>
              <w:bottom w:val="single" w:sz="4" w:space="0" w:color="auto"/>
              <w:right w:val="single" w:sz="4" w:space="0" w:color="auto"/>
            </w:tcBorders>
            <w:shd w:val="clear" w:color="auto" w:fill="auto"/>
            <w:noWrap/>
            <w:vAlign w:val="center"/>
            <w:hideMark/>
          </w:tcPr>
          <w:p w14:paraId="55E69E53" w14:textId="77777777" w:rsidR="00452E93" w:rsidRPr="00452E93" w:rsidRDefault="00452E93" w:rsidP="00452E93">
            <w:pPr>
              <w:ind w:left="-89" w:right="-138"/>
              <w:jc w:val="center"/>
              <w:rPr>
                <w:sz w:val="20"/>
                <w:szCs w:val="20"/>
              </w:rPr>
            </w:pPr>
            <w:r w:rsidRPr="00452E93">
              <w:rPr>
                <w:sz w:val="20"/>
                <w:szCs w:val="20"/>
              </w:rPr>
              <w:t>1 810 000,00</w:t>
            </w:r>
          </w:p>
        </w:tc>
        <w:tc>
          <w:tcPr>
            <w:tcW w:w="437" w:type="pct"/>
            <w:tcBorders>
              <w:top w:val="nil"/>
              <w:left w:val="nil"/>
              <w:bottom w:val="single" w:sz="4" w:space="0" w:color="auto"/>
              <w:right w:val="single" w:sz="4" w:space="0" w:color="auto"/>
            </w:tcBorders>
            <w:shd w:val="clear" w:color="auto" w:fill="auto"/>
            <w:noWrap/>
            <w:vAlign w:val="center"/>
            <w:hideMark/>
          </w:tcPr>
          <w:p w14:paraId="0B54CBB8" w14:textId="77777777" w:rsidR="00452E93" w:rsidRPr="00452E93" w:rsidRDefault="00452E93" w:rsidP="00452E93">
            <w:pPr>
              <w:ind w:left="-89" w:right="-138"/>
              <w:jc w:val="center"/>
              <w:rPr>
                <w:sz w:val="20"/>
                <w:szCs w:val="20"/>
              </w:rPr>
            </w:pPr>
            <w:r w:rsidRPr="00452E93">
              <w:rPr>
                <w:sz w:val="20"/>
                <w:szCs w:val="20"/>
              </w:rPr>
              <w:t>1 417 441,27</w:t>
            </w:r>
          </w:p>
        </w:tc>
        <w:tc>
          <w:tcPr>
            <w:tcW w:w="437" w:type="pct"/>
            <w:tcBorders>
              <w:top w:val="nil"/>
              <w:left w:val="nil"/>
              <w:bottom w:val="single" w:sz="4" w:space="0" w:color="auto"/>
              <w:right w:val="single" w:sz="4" w:space="0" w:color="auto"/>
            </w:tcBorders>
            <w:shd w:val="clear" w:color="auto" w:fill="auto"/>
            <w:noWrap/>
            <w:vAlign w:val="center"/>
            <w:hideMark/>
          </w:tcPr>
          <w:p w14:paraId="6940190F" w14:textId="77777777" w:rsidR="00452E93" w:rsidRPr="00452E93" w:rsidRDefault="00452E93" w:rsidP="00452E93">
            <w:pPr>
              <w:ind w:left="-89" w:right="-138"/>
              <w:jc w:val="center"/>
              <w:rPr>
                <w:sz w:val="20"/>
                <w:szCs w:val="20"/>
              </w:rPr>
            </w:pPr>
            <w:r w:rsidRPr="00452E93">
              <w:rPr>
                <w:sz w:val="20"/>
                <w:szCs w:val="20"/>
              </w:rPr>
              <w:t>1 417 441,27</w:t>
            </w:r>
          </w:p>
        </w:tc>
      </w:tr>
      <w:tr w:rsidR="00452E93" w:rsidRPr="00452E93" w14:paraId="63AB6D7C" w14:textId="77777777" w:rsidTr="0078627D">
        <w:trPr>
          <w:trHeight w:val="17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F1A649E" w14:textId="77777777" w:rsidR="00452E93" w:rsidRPr="00452E93" w:rsidRDefault="00452E93" w:rsidP="00452E93">
            <w:pPr>
              <w:jc w:val="center"/>
              <w:rPr>
                <w:b/>
                <w:bCs/>
                <w:sz w:val="20"/>
                <w:szCs w:val="20"/>
              </w:rPr>
            </w:pPr>
            <w:r w:rsidRPr="00452E93">
              <w:rPr>
                <w:b/>
                <w:bCs/>
                <w:sz w:val="20"/>
                <w:szCs w:val="20"/>
              </w:rPr>
              <w:lastRenderedPageBreak/>
              <w:t>2</w:t>
            </w:r>
          </w:p>
        </w:tc>
        <w:tc>
          <w:tcPr>
            <w:tcW w:w="979" w:type="pct"/>
            <w:tcBorders>
              <w:top w:val="nil"/>
              <w:left w:val="nil"/>
              <w:bottom w:val="single" w:sz="4" w:space="0" w:color="auto"/>
              <w:right w:val="single" w:sz="4" w:space="0" w:color="auto"/>
            </w:tcBorders>
            <w:shd w:val="clear" w:color="auto" w:fill="auto"/>
            <w:vAlign w:val="center"/>
            <w:hideMark/>
          </w:tcPr>
          <w:p w14:paraId="4292D5FE" w14:textId="77777777" w:rsidR="00452E93" w:rsidRPr="00452E93" w:rsidRDefault="00452E93" w:rsidP="00452E93">
            <w:pPr>
              <w:rPr>
                <w:sz w:val="20"/>
                <w:szCs w:val="20"/>
              </w:rPr>
            </w:pPr>
            <w:r w:rsidRPr="00452E93">
              <w:rPr>
                <w:sz w:val="20"/>
                <w:szCs w:val="20"/>
              </w:rPr>
              <w:t>Салазки для сервера</w:t>
            </w:r>
          </w:p>
        </w:tc>
        <w:tc>
          <w:tcPr>
            <w:tcW w:w="195" w:type="pct"/>
            <w:tcBorders>
              <w:top w:val="nil"/>
              <w:left w:val="nil"/>
              <w:bottom w:val="single" w:sz="4" w:space="0" w:color="auto"/>
              <w:right w:val="single" w:sz="4" w:space="0" w:color="auto"/>
            </w:tcBorders>
            <w:shd w:val="clear" w:color="auto" w:fill="auto"/>
            <w:noWrap/>
            <w:vAlign w:val="center"/>
            <w:hideMark/>
          </w:tcPr>
          <w:p w14:paraId="16284DE3" w14:textId="77777777" w:rsidR="00452E93" w:rsidRPr="00452E93" w:rsidRDefault="00452E93" w:rsidP="00452E93">
            <w:pPr>
              <w:jc w:val="center"/>
              <w:rPr>
                <w:sz w:val="20"/>
                <w:szCs w:val="20"/>
              </w:rPr>
            </w:pPr>
            <w:proofErr w:type="spellStart"/>
            <w:proofErr w:type="gramStart"/>
            <w:r w:rsidRPr="00452E93">
              <w:rPr>
                <w:sz w:val="20"/>
                <w:szCs w:val="20"/>
              </w:rPr>
              <w:t>шт</w:t>
            </w:r>
            <w:proofErr w:type="spellEnd"/>
            <w:proofErr w:type="gramEnd"/>
          </w:p>
        </w:tc>
        <w:tc>
          <w:tcPr>
            <w:tcW w:w="191" w:type="pct"/>
            <w:tcBorders>
              <w:top w:val="nil"/>
              <w:left w:val="nil"/>
              <w:bottom w:val="single" w:sz="4" w:space="0" w:color="auto"/>
              <w:right w:val="single" w:sz="4" w:space="0" w:color="auto"/>
            </w:tcBorders>
            <w:shd w:val="clear" w:color="auto" w:fill="auto"/>
            <w:noWrap/>
            <w:vAlign w:val="center"/>
            <w:hideMark/>
          </w:tcPr>
          <w:p w14:paraId="2340C46D" w14:textId="77777777" w:rsidR="00452E93" w:rsidRPr="00452E93" w:rsidRDefault="00452E93" w:rsidP="00452E93">
            <w:pPr>
              <w:jc w:val="center"/>
              <w:rPr>
                <w:sz w:val="20"/>
                <w:szCs w:val="20"/>
              </w:rPr>
            </w:pPr>
            <w:r w:rsidRPr="00452E93">
              <w:rPr>
                <w:sz w:val="20"/>
                <w:szCs w:val="20"/>
              </w:rPr>
              <w:t>12</w:t>
            </w:r>
          </w:p>
        </w:tc>
        <w:tc>
          <w:tcPr>
            <w:tcW w:w="437" w:type="pct"/>
            <w:tcBorders>
              <w:top w:val="nil"/>
              <w:left w:val="nil"/>
              <w:bottom w:val="single" w:sz="4" w:space="0" w:color="auto"/>
              <w:right w:val="single" w:sz="4" w:space="0" w:color="auto"/>
            </w:tcBorders>
            <w:shd w:val="clear" w:color="auto" w:fill="auto"/>
            <w:noWrap/>
            <w:vAlign w:val="center"/>
            <w:hideMark/>
          </w:tcPr>
          <w:p w14:paraId="06BC3D9A" w14:textId="77777777" w:rsidR="00452E93" w:rsidRPr="00452E93" w:rsidRDefault="00452E93" w:rsidP="00452E93">
            <w:pPr>
              <w:jc w:val="center"/>
              <w:rPr>
                <w:sz w:val="20"/>
                <w:szCs w:val="20"/>
              </w:rPr>
            </w:pPr>
            <w:r w:rsidRPr="00452E93">
              <w:rPr>
                <w:sz w:val="20"/>
                <w:szCs w:val="20"/>
              </w:rPr>
              <w:t>2 600,00</w:t>
            </w:r>
          </w:p>
        </w:tc>
        <w:tc>
          <w:tcPr>
            <w:tcW w:w="438" w:type="pct"/>
            <w:tcBorders>
              <w:top w:val="nil"/>
              <w:left w:val="nil"/>
              <w:bottom w:val="single" w:sz="4" w:space="0" w:color="auto"/>
              <w:right w:val="single" w:sz="4" w:space="0" w:color="auto"/>
            </w:tcBorders>
            <w:shd w:val="clear" w:color="auto" w:fill="auto"/>
            <w:noWrap/>
            <w:vAlign w:val="center"/>
            <w:hideMark/>
          </w:tcPr>
          <w:p w14:paraId="7E93F2AA" w14:textId="77777777" w:rsidR="00452E93" w:rsidRPr="00452E93" w:rsidRDefault="00452E93" w:rsidP="00452E93">
            <w:pPr>
              <w:jc w:val="center"/>
              <w:rPr>
                <w:sz w:val="20"/>
                <w:szCs w:val="20"/>
              </w:rPr>
            </w:pPr>
            <w:r w:rsidRPr="00452E93">
              <w:rPr>
                <w:sz w:val="20"/>
                <w:szCs w:val="20"/>
              </w:rPr>
              <w:t>31 200,00</w:t>
            </w:r>
          </w:p>
        </w:tc>
        <w:tc>
          <w:tcPr>
            <w:tcW w:w="437" w:type="pct"/>
            <w:tcBorders>
              <w:top w:val="nil"/>
              <w:left w:val="nil"/>
              <w:bottom w:val="single" w:sz="4" w:space="0" w:color="auto"/>
              <w:right w:val="single" w:sz="4" w:space="0" w:color="auto"/>
            </w:tcBorders>
            <w:shd w:val="clear" w:color="auto" w:fill="auto"/>
            <w:noWrap/>
            <w:vAlign w:val="center"/>
            <w:hideMark/>
          </w:tcPr>
          <w:p w14:paraId="0CD16D08" w14:textId="77777777" w:rsidR="00452E93" w:rsidRPr="00452E93" w:rsidRDefault="00452E93" w:rsidP="00452E93">
            <w:pPr>
              <w:jc w:val="center"/>
              <w:rPr>
                <w:sz w:val="20"/>
                <w:szCs w:val="20"/>
              </w:rPr>
            </w:pPr>
            <w:r w:rsidRPr="00452E93">
              <w:rPr>
                <w:sz w:val="20"/>
                <w:szCs w:val="20"/>
              </w:rPr>
              <w:t>1 720,00</w:t>
            </w:r>
          </w:p>
        </w:tc>
        <w:tc>
          <w:tcPr>
            <w:tcW w:w="438" w:type="pct"/>
            <w:tcBorders>
              <w:top w:val="nil"/>
              <w:left w:val="nil"/>
              <w:bottom w:val="single" w:sz="4" w:space="0" w:color="auto"/>
              <w:right w:val="single" w:sz="4" w:space="0" w:color="auto"/>
            </w:tcBorders>
            <w:shd w:val="clear" w:color="auto" w:fill="auto"/>
            <w:noWrap/>
            <w:vAlign w:val="center"/>
            <w:hideMark/>
          </w:tcPr>
          <w:p w14:paraId="59507664" w14:textId="77777777" w:rsidR="00452E93" w:rsidRPr="00452E93" w:rsidRDefault="00452E93" w:rsidP="00452E93">
            <w:pPr>
              <w:jc w:val="center"/>
              <w:rPr>
                <w:sz w:val="20"/>
                <w:szCs w:val="20"/>
              </w:rPr>
            </w:pPr>
            <w:r w:rsidRPr="00452E93">
              <w:rPr>
                <w:sz w:val="20"/>
                <w:szCs w:val="20"/>
              </w:rPr>
              <w:t>20 640,00</w:t>
            </w:r>
          </w:p>
        </w:tc>
        <w:tc>
          <w:tcPr>
            <w:tcW w:w="437" w:type="pct"/>
            <w:tcBorders>
              <w:top w:val="nil"/>
              <w:left w:val="nil"/>
              <w:bottom w:val="single" w:sz="4" w:space="0" w:color="auto"/>
              <w:right w:val="single" w:sz="4" w:space="0" w:color="auto"/>
            </w:tcBorders>
            <w:shd w:val="clear" w:color="auto" w:fill="auto"/>
            <w:noWrap/>
            <w:vAlign w:val="center"/>
            <w:hideMark/>
          </w:tcPr>
          <w:p w14:paraId="7EDAB3CA" w14:textId="77777777" w:rsidR="00452E93" w:rsidRPr="00452E93" w:rsidRDefault="00452E93" w:rsidP="00452E93">
            <w:pPr>
              <w:jc w:val="center"/>
              <w:rPr>
                <w:sz w:val="20"/>
                <w:szCs w:val="20"/>
              </w:rPr>
            </w:pPr>
            <w:r w:rsidRPr="00452E93">
              <w:rPr>
                <w:sz w:val="20"/>
                <w:szCs w:val="20"/>
              </w:rPr>
              <w:t>4 350,00</w:t>
            </w:r>
          </w:p>
        </w:tc>
        <w:tc>
          <w:tcPr>
            <w:tcW w:w="438" w:type="pct"/>
            <w:tcBorders>
              <w:top w:val="nil"/>
              <w:left w:val="nil"/>
              <w:bottom w:val="single" w:sz="4" w:space="0" w:color="auto"/>
              <w:right w:val="single" w:sz="4" w:space="0" w:color="auto"/>
            </w:tcBorders>
            <w:shd w:val="clear" w:color="auto" w:fill="auto"/>
            <w:noWrap/>
            <w:vAlign w:val="center"/>
            <w:hideMark/>
          </w:tcPr>
          <w:p w14:paraId="273047F1" w14:textId="77777777" w:rsidR="00452E93" w:rsidRPr="00452E93" w:rsidRDefault="00452E93" w:rsidP="00452E93">
            <w:pPr>
              <w:jc w:val="center"/>
              <w:rPr>
                <w:sz w:val="20"/>
                <w:szCs w:val="20"/>
              </w:rPr>
            </w:pPr>
            <w:r w:rsidRPr="00452E93">
              <w:rPr>
                <w:sz w:val="20"/>
                <w:szCs w:val="20"/>
              </w:rPr>
              <w:t>52 200,00</w:t>
            </w:r>
          </w:p>
        </w:tc>
        <w:tc>
          <w:tcPr>
            <w:tcW w:w="437" w:type="pct"/>
            <w:tcBorders>
              <w:top w:val="nil"/>
              <w:left w:val="nil"/>
              <w:bottom w:val="single" w:sz="4" w:space="0" w:color="auto"/>
              <w:right w:val="single" w:sz="4" w:space="0" w:color="auto"/>
            </w:tcBorders>
            <w:shd w:val="clear" w:color="auto" w:fill="auto"/>
            <w:noWrap/>
            <w:vAlign w:val="center"/>
            <w:hideMark/>
          </w:tcPr>
          <w:p w14:paraId="0244B043" w14:textId="77777777" w:rsidR="00452E93" w:rsidRPr="00452E93" w:rsidRDefault="00452E93" w:rsidP="00452E93">
            <w:pPr>
              <w:jc w:val="center"/>
              <w:rPr>
                <w:sz w:val="20"/>
                <w:szCs w:val="20"/>
              </w:rPr>
            </w:pPr>
            <w:r w:rsidRPr="00452E93">
              <w:rPr>
                <w:sz w:val="20"/>
                <w:szCs w:val="20"/>
              </w:rPr>
              <w:t>2 890,00</w:t>
            </w:r>
          </w:p>
        </w:tc>
        <w:tc>
          <w:tcPr>
            <w:tcW w:w="437" w:type="pct"/>
            <w:tcBorders>
              <w:top w:val="nil"/>
              <w:left w:val="nil"/>
              <w:bottom w:val="single" w:sz="4" w:space="0" w:color="auto"/>
              <w:right w:val="single" w:sz="4" w:space="0" w:color="auto"/>
            </w:tcBorders>
            <w:shd w:val="clear" w:color="auto" w:fill="auto"/>
            <w:noWrap/>
            <w:vAlign w:val="center"/>
            <w:hideMark/>
          </w:tcPr>
          <w:p w14:paraId="1F60E7DB" w14:textId="77777777" w:rsidR="00452E93" w:rsidRPr="00452E93" w:rsidRDefault="00452E93" w:rsidP="00452E93">
            <w:pPr>
              <w:jc w:val="center"/>
              <w:rPr>
                <w:sz w:val="20"/>
                <w:szCs w:val="20"/>
              </w:rPr>
            </w:pPr>
            <w:r w:rsidRPr="00452E93">
              <w:rPr>
                <w:sz w:val="20"/>
                <w:szCs w:val="20"/>
              </w:rPr>
              <w:t>34 680,00</w:t>
            </w:r>
          </w:p>
        </w:tc>
      </w:tr>
      <w:tr w:rsidR="00452E93" w:rsidRPr="00452E93" w14:paraId="536F2F8F" w14:textId="77777777" w:rsidTr="0078627D">
        <w:trPr>
          <w:trHeight w:val="17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2941F57" w14:textId="77777777" w:rsidR="00452E93" w:rsidRPr="00452E93" w:rsidRDefault="00452E93" w:rsidP="00452E93">
            <w:pPr>
              <w:jc w:val="center"/>
              <w:rPr>
                <w:b/>
                <w:bCs/>
                <w:sz w:val="20"/>
                <w:szCs w:val="20"/>
              </w:rPr>
            </w:pPr>
            <w:r w:rsidRPr="00452E93">
              <w:rPr>
                <w:b/>
                <w:bCs/>
                <w:sz w:val="20"/>
                <w:szCs w:val="20"/>
              </w:rPr>
              <w:t>3</w:t>
            </w:r>
          </w:p>
        </w:tc>
        <w:tc>
          <w:tcPr>
            <w:tcW w:w="979" w:type="pct"/>
            <w:tcBorders>
              <w:top w:val="nil"/>
              <w:left w:val="nil"/>
              <w:bottom w:val="single" w:sz="4" w:space="0" w:color="auto"/>
              <w:right w:val="single" w:sz="4" w:space="0" w:color="auto"/>
            </w:tcBorders>
            <w:shd w:val="clear" w:color="auto" w:fill="auto"/>
            <w:vAlign w:val="center"/>
            <w:hideMark/>
          </w:tcPr>
          <w:p w14:paraId="478318A8" w14:textId="77777777" w:rsidR="00452E93" w:rsidRPr="00452E93" w:rsidRDefault="00452E93" w:rsidP="00452E93">
            <w:pPr>
              <w:rPr>
                <w:sz w:val="20"/>
                <w:szCs w:val="20"/>
                <w:lang w:val="en-US"/>
              </w:rPr>
            </w:pPr>
            <w:r w:rsidRPr="00452E93">
              <w:rPr>
                <w:sz w:val="20"/>
                <w:szCs w:val="20"/>
              </w:rPr>
              <w:t>Жесткий</w:t>
            </w:r>
            <w:r w:rsidRPr="00452E93">
              <w:rPr>
                <w:sz w:val="20"/>
                <w:szCs w:val="20"/>
                <w:lang w:val="en-US"/>
              </w:rPr>
              <w:t xml:space="preserve"> </w:t>
            </w:r>
            <w:r w:rsidRPr="00452E93">
              <w:rPr>
                <w:sz w:val="20"/>
                <w:szCs w:val="20"/>
              </w:rPr>
              <w:t>диск</w:t>
            </w:r>
            <w:r w:rsidRPr="00452E93">
              <w:rPr>
                <w:sz w:val="20"/>
                <w:szCs w:val="20"/>
                <w:lang w:val="en-US"/>
              </w:rPr>
              <w:t xml:space="preserve"> 18 TB WD Purple Pro WD181PURP</w:t>
            </w:r>
          </w:p>
        </w:tc>
        <w:tc>
          <w:tcPr>
            <w:tcW w:w="195" w:type="pct"/>
            <w:tcBorders>
              <w:top w:val="nil"/>
              <w:left w:val="nil"/>
              <w:bottom w:val="single" w:sz="4" w:space="0" w:color="auto"/>
              <w:right w:val="single" w:sz="4" w:space="0" w:color="auto"/>
            </w:tcBorders>
            <w:shd w:val="clear" w:color="auto" w:fill="auto"/>
            <w:noWrap/>
            <w:vAlign w:val="center"/>
            <w:hideMark/>
          </w:tcPr>
          <w:p w14:paraId="0B55CCE3" w14:textId="77777777" w:rsidR="00452E93" w:rsidRPr="00452E93" w:rsidRDefault="00452E93" w:rsidP="00452E93">
            <w:pPr>
              <w:jc w:val="center"/>
              <w:rPr>
                <w:sz w:val="20"/>
                <w:szCs w:val="20"/>
              </w:rPr>
            </w:pPr>
            <w:proofErr w:type="spellStart"/>
            <w:proofErr w:type="gramStart"/>
            <w:r w:rsidRPr="00452E93">
              <w:rPr>
                <w:sz w:val="20"/>
                <w:szCs w:val="20"/>
              </w:rPr>
              <w:t>шт</w:t>
            </w:r>
            <w:proofErr w:type="spellEnd"/>
            <w:proofErr w:type="gramEnd"/>
          </w:p>
        </w:tc>
        <w:tc>
          <w:tcPr>
            <w:tcW w:w="191" w:type="pct"/>
            <w:tcBorders>
              <w:top w:val="nil"/>
              <w:left w:val="nil"/>
              <w:bottom w:val="single" w:sz="4" w:space="0" w:color="auto"/>
              <w:right w:val="single" w:sz="4" w:space="0" w:color="auto"/>
            </w:tcBorders>
            <w:shd w:val="clear" w:color="auto" w:fill="auto"/>
            <w:noWrap/>
            <w:vAlign w:val="center"/>
            <w:hideMark/>
          </w:tcPr>
          <w:p w14:paraId="75A1CA7F" w14:textId="77777777" w:rsidR="00452E93" w:rsidRPr="00452E93" w:rsidRDefault="00452E93" w:rsidP="00452E93">
            <w:pPr>
              <w:jc w:val="center"/>
              <w:rPr>
                <w:sz w:val="20"/>
                <w:szCs w:val="20"/>
              </w:rPr>
            </w:pPr>
            <w:r w:rsidRPr="00452E93">
              <w:rPr>
                <w:sz w:val="20"/>
                <w:szCs w:val="20"/>
              </w:rPr>
              <w:t>12</w:t>
            </w:r>
          </w:p>
        </w:tc>
        <w:tc>
          <w:tcPr>
            <w:tcW w:w="437" w:type="pct"/>
            <w:tcBorders>
              <w:top w:val="nil"/>
              <w:left w:val="nil"/>
              <w:bottom w:val="single" w:sz="4" w:space="0" w:color="auto"/>
              <w:right w:val="single" w:sz="4" w:space="0" w:color="auto"/>
            </w:tcBorders>
            <w:shd w:val="clear" w:color="auto" w:fill="auto"/>
            <w:noWrap/>
            <w:vAlign w:val="center"/>
            <w:hideMark/>
          </w:tcPr>
          <w:p w14:paraId="5AE26684" w14:textId="77777777" w:rsidR="00452E93" w:rsidRPr="00452E93" w:rsidRDefault="00452E93" w:rsidP="00452E93">
            <w:pPr>
              <w:jc w:val="center"/>
              <w:rPr>
                <w:sz w:val="20"/>
                <w:szCs w:val="20"/>
              </w:rPr>
            </w:pPr>
            <w:r w:rsidRPr="00452E93">
              <w:rPr>
                <w:sz w:val="20"/>
                <w:szCs w:val="20"/>
              </w:rPr>
              <w:t>62 400,00</w:t>
            </w:r>
          </w:p>
        </w:tc>
        <w:tc>
          <w:tcPr>
            <w:tcW w:w="438" w:type="pct"/>
            <w:tcBorders>
              <w:top w:val="nil"/>
              <w:left w:val="nil"/>
              <w:bottom w:val="single" w:sz="4" w:space="0" w:color="auto"/>
              <w:right w:val="single" w:sz="4" w:space="0" w:color="auto"/>
            </w:tcBorders>
            <w:shd w:val="clear" w:color="auto" w:fill="auto"/>
            <w:noWrap/>
            <w:vAlign w:val="center"/>
            <w:hideMark/>
          </w:tcPr>
          <w:p w14:paraId="3A83C3E0" w14:textId="77777777" w:rsidR="00452E93" w:rsidRPr="00452E93" w:rsidRDefault="00452E93" w:rsidP="00452E93">
            <w:pPr>
              <w:jc w:val="center"/>
              <w:rPr>
                <w:sz w:val="20"/>
                <w:szCs w:val="20"/>
              </w:rPr>
            </w:pPr>
            <w:r w:rsidRPr="00452E93">
              <w:rPr>
                <w:sz w:val="20"/>
                <w:szCs w:val="20"/>
              </w:rPr>
              <w:t>748 800,00</w:t>
            </w:r>
          </w:p>
        </w:tc>
        <w:tc>
          <w:tcPr>
            <w:tcW w:w="437" w:type="pct"/>
            <w:tcBorders>
              <w:top w:val="nil"/>
              <w:left w:val="nil"/>
              <w:bottom w:val="single" w:sz="4" w:space="0" w:color="auto"/>
              <w:right w:val="single" w:sz="4" w:space="0" w:color="auto"/>
            </w:tcBorders>
            <w:shd w:val="clear" w:color="auto" w:fill="auto"/>
            <w:noWrap/>
            <w:vAlign w:val="center"/>
            <w:hideMark/>
          </w:tcPr>
          <w:p w14:paraId="6BFE2DC2" w14:textId="77777777" w:rsidR="00452E93" w:rsidRPr="00452E93" w:rsidRDefault="00452E93" w:rsidP="00452E93">
            <w:pPr>
              <w:jc w:val="center"/>
              <w:rPr>
                <w:sz w:val="20"/>
                <w:szCs w:val="20"/>
              </w:rPr>
            </w:pPr>
            <w:r w:rsidRPr="00452E93">
              <w:rPr>
                <w:sz w:val="20"/>
                <w:szCs w:val="20"/>
              </w:rPr>
              <w:t>61 979,34</w:t>
            </w:r>
          </w:p>
        </w:tc>
        <w:tc>
          <w:tcPr>
            <w:tcW w:w="438" w:type="pct"/>
            <w:tcBorders>
              <w:top w:val="nil"/>
              <w:left w:val="nil"/>
              <w:bottom w:val="single" w:sz="4" w:space="0" w:color="auto"/>
              <w:right w:val="single" w:sz="4" w:space="0" w:color="auto"/>
            </w:tcBorders>
            <w:shd w:val="clear" w:color="auto" w:fill="auto"/>
            <w:noWrap/>
            <w:vAlign w:val="center"/>
            <w:hideMark/>
          </w:tcPr>
          <w:p w14:paraId="112E4CF6" w14:textId="77777777" w:rsidR="00452E93" w:rsidRPr="00452E93" w:rsidRDefault="00452E93" w:rsidP="00452E93">
            <w:pPr>
              <w:jc w:val="center"/>
              <w:rPr>
                <w:sz w:val="20"/>
                <w:szCs w:val="20"/>
              </w:rPr>
            </w:pPr>
            <w:r w:rsidRPr="00452E93">
              <w:rPr>
                <w:sz w:val="20"/>
                <w:szCs w:val="20"/>
              </w:rPr>
              <w:t>743 752,08</w:t>
            </w:r>
          </w:p>
        </w:tc>
        <w:tc>
          <w:tcPr>
            <w:tcW w:w="437" w:type="pct"/>
            <w:tcBorders>
              <w:top w:val="nil"/>
              <w:left w:val="nil"/>
              <w:bottom w:val="single" w:sz="4" w:space="0" w:color="auto"/>
              <w:right w:val="single" w:sz="4" w:space="0" w:color="auto"/>
            </w:tcBorders>
            <w:shd w:val="clear" w:color="auto" w:fill="auto"/>
            <w:noWrap/>
            <w:vAlign w:val="center"/>
            <w:hideMark/>
          </w:tcPr>
          <w:p w14:paraId="384B38FB" w14:textId="77777777" w:rsidR="00452E93" w:rsidRPr="00452E93" w:rsidRDefault="00452E93" w:rsidP="00452E93">
            <w:pPr>
              <w:jc w:val="center"/>
              <w:rPr>
                <w:sz w:val="20"/>
                <w:szCs w:val="20"/>
              </w:rPr>
            </w:pPr>
            <w:r w:rsidRPr="00452E93">
              <w:rPr>
                <w:sz w:val="20"/>
                <w:szCs w:val="20"/>
              </w:rPr>
              <w:t>59 300,00</w:t>
            </w:r>
          </w:p>
        </w:tc>
        <w:tc>
          <w:tcPr>
            <w:tcW w:w="438" w:type="pct"/>
            <w:tcBorders>
              <w:top w:val="nil"/>
              <w:left w:val="nil"/>
              <w:bottom w:val="single" w:sz="4" w:space="0" w:color="auto"/>
              <w:right w:val="single" w:sz="4" w:space="0" w:color="auto"/>
            </w:tcBorders>
            <w:shd w:val="clear" w:color="auto" w:fill="auto"/>
            <w:noWrap/>
            <w:vAlign w:val="center"/>
            <w:hideMark/>
          </w:tcPr>
          <w:p w14:paraId="38D5D731" w14:textId="77777777" w:rsidR="00452E93" w:rsidRPr="00452E93" w:rsidRDefault="00452E93" w:rsidP="00452E93">
            <w:pPr>
              <w:jc w:val="center"/>
              <w:rPr>
                <w:sz w:val="20"/>
                <w:szCs w:val="20"/>
              </w:rPr>
            </w:pPr>
            <w:r w:rsidRPr="00452E93">
              <w:rPr>
                <w:sz w:val="20"/>
                <w:szCs w:val="20"/>
              </w:rPr>
              <w:t>711 600,00</w:t>
            </w:r>
          </w:p>
        </w:tc>
        <w:tc>
          <w:tcPr>
            <w:tcW w:w="437" w:type="pct"/>
            <w:tcBorders>
              <w:top w:val="nil"/>
              <w:left w:val="nil"/>
              <w:bottom w:val="single" w:sz="4" w:space="0" w:color="auto"/>
              <w:right w:val="single" w:sz="4" w:space="0" w:color="auto"/>
            </w:tcBorders>
            <w:shd w:val="clear" w:color="auto" w:fill="auto"/>
            <w:noWrap/>
            <w:vAlign w:val="center"/>
            <w:hideMark/>
          </w:tcPr>
          <w:p w14:paraId="7EAD3CC0" w14:textId="77777777" w:rsidR="00452E93" w:rsidRPr="00452E93" w:rsidRDefault="00452E93" w:rsidP="00452E93">
            <w:pPr>
              <w:jc w:val="center"/>
              <w:rPr>
                <w:sz w:val="20"/>
                <w:szCs w:val="20"/>
              </w:rPr>
            </w:pPr>
            <w:r w:rsidRPr="00452E93">
              <w:rPr>
                <w:sz w:val="20"/>
                <w:szCs w:val="20"/>
              </w:rPr>
              <w:t>61 226,45</w:t>
            </w:r>
          </w:p>
        </w:tc>
        <w:tc>
          <w:tcPr>
            <w:tcW w:w="437" w:type="pct"/>
            <w:tcBorders>
              <w:top w:val="nil"/>
              <w:left w:val="nil"/>
              <w:bottom w:val="single" w:sz="4" w:space="0" w:color="auto"/>
              <w:right w:val="single" w:sz="4" w:space="0" w:color="auto"/>
            </w:tcBorders>
            <w:shd w:val="clear" w:color="auto" w:fill="auto"/>
            <w:noWrap/>
            <w:vAlign w:val="center"/>
            <w:hideMark/>
          </w:tcPr>
          <w:p w14:paraId="4D871CF8" w14:textId="77777777" w:rsidR="00452E93" w:rsidRPr="00452E93" w:rsidRDefault="00452E93" w:rsidP="00452E93">
            <w:pPr>
              <w:jc w:val="center"/>
              <w:rPr>
                <w:sz w:val="20"/>
                <w:szCs w:val="20"/>
              </w:rPr>
            </w:pPr>
            <w:r w:rsidRPr="00452E93">
              <w:rPr>
                <w:sz w:val="20"/>
                <w:szCs w:val="20"/>
              </w:rPr>
              <w:t>734 717,40</w:t>
            </w:r>
          </w:p>
        </w:tc>
      </w:tr>
      <w:tr w:rsidR="00452E93" w:rsidRPr="00452E93" w14:paraId="3F0278B9" w14:textId="77777777" w:rsidTr="0078627D">
        <w:trPr>
          <w:trHeight w:val="17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6B805624" w14:textId="77777777" w:rsidR="00452E93" w:rsidRPr="00452E93" w:rsidRDefault="00452E93" w:rsidP="00452E93">
            <w:pPr>
              <w:rPr>
                <w:b/>
                <w:bCs/>
                <w:color w:val="000000"/>
                <w:sz w:val="20"/>
                <w:szCs w:val="20"/>
              </w:rPr>
            </w:pPr>
            <w:r w:rsidRPr="00452E93">
              <w:rPr>
                <w:b/>
                <w:bCs/>
                <w:color w:val="000000"/>
                <w:sz w:val="20"/>
                <w:szCs w:val="20"/>
              </w:rPr>
              <w:t> </w:t>
            </w:r>
          </w:p>
        </w:tc>
        <w:tc>
          <w:tcPr>
            <w:tcW w:w="136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759113" w14:textId="77777777" w:rsidR="00452E93" w:rsidRPr="00452E93" w:rsidRDefault="00452E93" w:rsidP="00452E93">
            <w:pPr>
              <w:jc w:val="center"/>
              <w:rPr>
                <w:b/>
                <w:bCs/>
                <w:color w:val="000000"/>
                <w:sz w:val="20"/>
                <w:szCs w:val="20"/>
              </w:rPr>
            </w:pPr>
            <w:r w:rsidRPr="00452E93">
              <w:rPr>
                <w:b/>
                <w:bCs/>
                <w:color w:val="000000"/>
                <w:sz w:val="20"/>
                <w:szCs w:val="20"/>
              </w:rPr>
              <w:t>Итого</w:t>
            </w:r>
          </w:p>
        </w:tc>
        <w:tc>
          <w:tcPr>
            <w:tcW w:w="437" w:type="pct"/>
            <w:tcBorders>
              <w:top w:val="nil"/>
              <w:left w:val="nil"/>
              <w:bottom w:val="single" w:sz="4" w:space="0" w:color="auto"/>
              <w:right w:val="single" w:sz="4" w:space="0" w:color="auto"/>
            </w:tcBorders>
            <w:shd w:val="clear" w:color="auto" w:fill="auto"/>
            <w:noWrap/>
            <w:vAlign w:val="center"/>
            <w:hideMark/>
          </w:tcPr>
          <w:p w14:paraId="7A4B5240" w14:textId="77777777" w:rsidR="00452E93" w:rsidRPr="00452E93" w:rsidRDefault="00452E93" w:rsidP="00452E93">
            <w:pPr>
              <w:rPr>
                <w:b/>
                <w:bCs/>
                <w:color w:val="000000"/>
                <w:sz w:val="20"/>
                <w:szCs w:val="20"/>
              </w:rPr>
            </w:pPr>
            <w:r w:rsidRPr="00452E93">
              <w:rPr>
                <w:b/>
                <w:bCs/>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369F64FA" w14:textId="77777777" w:rsidR="00452E93" w:rsidRPr="00452E93" w:rsidRDefault="00452E93" w:rsidP="00452E93">
            <w:pPr>
              <w:jc w:val="right"/>
              <w:rPr>
                <w:bCs/>
                <w:color w:val="000000"/>
                <w:sz w:val="20"/>
                <w:szCs w:val="20"/>
              </w:rPr>
            </w:pPr>
            <w:r w:rsidRPr="00452E93">
              <w:rPr>
                <w:bCs/>
                <w:color w:val="000000"/>
                <w:sz w:val="20"/>
                <w:szCs w:val="20"/>
              </w:rPr>
              <w:t>1 989 000,00</w:t>
            </w:r>
          </w:p>
        </w:tc>
        <w:tc>
          <w:tcPr>
            <w:tcW w:w="437" w:type="pct"/>
            <w:tcBorders>
              <w:top w:val="nil"/>
              <w:left w:val="nil"/>
              <w:bottom w:val="single" w:sz="4" w:space="0" w:color="auto"/>
              <w:right w:val="single" w:sz="4" w:space="0" w:color="auto"/>
            </w:tcBorders>
            <w:shd w:val="clear" w:color="auto" w:fill="auto"/>
            <w:noWrap/>
            <w:vAlign w:val="center"/>
            <w:hideMark/>
          </w:tcPr>
          <w:p w14:paraId="1BF18AE3" w14:textId="77777777" w:rsidR="00452E93" w:rsidRPr="00452E93" w:rsidRDefault="00452E93" w:rsidP="00452E93">
            <w:pPr>
              <w:rPr>
                <w:bCs/>
                <w:color w:val="000000"/>
                <w:sz w:val="20"/>
                <w:szCs w:val="20"/>
              </w:rPr>
            </w:pPr>
            <w:r w:rsidRPr="00452E93">
              <w:rPr>
                <w:bCs/>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1C69E58F" w14:textId="77777777" w:rsidR="00452E93" w:rsidRPr="00452E93" w:rsidRDefault="00452E93" w:rsidP="00452E93">
            <w:pPr>
              <w:jc w:val="right"/>
              <w:rPr>
                <w:bCs/>
                <w:color w:val="000000"/>
                <w:sz w:val="20"/>
                <w:szCs w:val="20"/>
              </w:rPr>
            </w:pPr>
            <w:r w:rsidRPr="00452E93">
              <w:rPr>
                <w:bCs/>
                <w:color w:val="000000"/>
                <w:sz w:val="20"/>
                <w:szCs w:val="20"/>
              </w:rPr>
              <w:t>1 997 715,88</w:t>
            </w:r>
          </w:p>
        </w:tc>
        <w:tc>
          <w:tcPr>
            <w:tcW w:w="437" w:type="pct"/>
            <w:tcBorders>
              <w:top w:val="nil"/>
              <w:left w:val="nil"/>
              <w:bottom w:val="single" w:sz="4" w:space="0" w:color="auto"/>
              <w:right w:val="single" w:sz="4" w:space="0" w:color="auto"/>
            </w:tcBorders>
            <w:shd w:val="clear" w:color="auto" w:fill="auto"/>
            <w:noWrap/>
            <w:vAlign w:val="center"/>
            <w:hideMark/>
          </w:tcPr>
          <w:p w14:paraId="2598502E" w14:textId="77777777" w:rsidR="00452E93" w:rsidRPr="00452E93" w:rsidRDefault="00452E93" w:rsidP="00452E93">
            <w:pPr>
              <w:rPr>
                <w:bCs/>
                <w:color w:val="000000"/>
                <w:sz w:val="20"/>
                <w:szCs w:val="20"/>
              </w:rPr>
            </w:pPr>
            <w:r w:rsidRPr="00452E93">
              <w:rPr>
                <w:bCs/>
                <w:color w:val="000000"/>
                <w:sz w:val="20"/>
                <w:szCs w:val="20"/>
              </w:rPr>
              <w:t> </w:t>
            </w:r>
          </w:p>
        </w:tc>
        <w:tc>
          <w:tcPr>
            <w:tcW w:w="438" w:type="pct"/>
            <w:tcBorders>
              <w:top w:val="nil"/>
              <w:left w:val="nil"/>
              <w:bottom w:val="single" w:sz="4" w:space="0" w:color="auto"/>
              <w:right w:val="single" w:sz="4" w:space="0" w:color="auto"/>
            </w:tcBorders>
            <w:shd w:val="clear" w:color="auto" w:fill="auto"/>
            <w:noWrap/>
            <w:vAlign w:val="center"/>
            <w:hideMark/>
          </w:tcPr>
          <w:p w14:paraId="5F48B526" w14:textId="77777777" w:rsidR="00452E93" w:rsidRPr="00452E93" w:rsidRDefault="00452E93" w:rsidP="00452E93">
            <w:pPr>
              <w:jc w:val="right"/>
              <w:rPr>
                <w:bCs/>
                <w:color w:val="000000"/>
                <w:sz w:val="20"/>
                <w:szCs w:val="20"/>
              </w:rPr>
            </w:pPr>
            <w:r w:rsidRPr="00452E93">
              <w:rPr>
                <w:bCs/>
                <w:color w:val="000000"/>
                <w:sz w:val="20"/>
                <w:szCs w:val="20"/>
              </w:rPr>
              <w:t>2 573 800,00</w:t>
            </w:r>
          </w:p>
        </w:tc>
        <w:tc>
          <w:tcPr>
            <w:tcW w:w="437" w:type="pct"/>
            <w:tcBorders>
              <w:top w:val="nil"/>
              <w:left w:val="nil"/>
              <w:bottom w:val="single" w:sz="4" w:space="0" w:color="auto"/>
              <w:right w:val="single" w:sz="4" w:space="0" w:color="auto"/>
            </w:tcBorders>
            <w:shd w:val="clear" w:color="auto" w:fill="auto"/>
            <w:noWrap/>
            <w:vAlign w:val="center"/>
            <w:hideMark/>
          </w:tcPr>
          <w:p w14:paraId="035A54BD" w14:textId="77777777" w:rsidR="00452E93" w:rsidRPr="00452E93" w:rsidRDefault="00452E93" w:rsidP="00452E93">
            <w:pPr>
              <w:rPr>
                <w:b/>
                <w:bCs/>
                <w:color w:val="000000"/>
                <w:sz w:val="20"/>
                <w:szCs w:val="20"/>
              </w:rPr>
            </w:pPr>
            <w:r w:rsidRPr="00452E93">
              <w:rPr>
                <w:b/>
                <w:bCs/>
                <w:color w:val="000000"/>
                <w:sz w:val="20"/>
                <w:szCs w:val="20"/>
              </w:rPr>
              <w:t> </w:t>
            </w:r>
          </w:p>
        </w:tc>
        <w:tc>
          <w:tcPr>
            <w:tcW w:w="437" w:type="pct"/>
            <w:tcBorders>
              <w:top w:val="nil"/>
              <w:left w:val="nil"/>
              <w:bottom w:val="single" w:sz="4" w:space="0" w:color="auto"/>
              <w:right w:val="single" w:sz="4" w:space="0" w:color="auto"/>
            </w:tcBorders>
            <w:shd w:val="clear" w:color="auto" w:fill="auto"/>
            <w:noWrap/>
            <w:vAlign w:val="center"/>
            <w:hideMark/>
          </w:tcPr>
          <w:p w14:paraId="1020379F" w14:textId="77777777" w:rsidR="00452E93" w:rsidRPr="00452E93" w:rsidRDefault="00452E93" w:rsidP="00452E93">
            <w:pPr>
              <w:ind w:left="-165" w:right="-62"/>
              <w:jc w:val="right"/>
              <w:rPr>
                <w:b/>
                <w:bCs/>
                <w:color w:val="000000"/>
                <w:sz w:val="20"/>
                <w:szCs w:val="20"/>
              </w:rPr>
            </w:pPr>
            <w:r w:rsidRPr="00452E93">
              <w:rPr>
                <w:b/>
                <w:bCs/>
                <w:color w:val="000000"/>
                <w:sz w:val="20"/>
                <w:szCs w:val="20"/>
              </w:rPr>
              <w:t>2 186 838,67</w:t>
            </w:r>
          </w:p>
        </w:tc>
      </w:tr>
    </w:tbl>
    <w:p w14:paraId="0DB84785" w14:textId="77777777" w:rsidR="00452E93" w:rsidRDefault="00452E93" w:rsidP="008D1CA2">
      <w:pPr>
        <w:spacing w:before="120"/>
        <w:ind w:firstLine="708"/>
        <w:jc w:val="both"/>
        <w:rPr>
          <w:bCs/>
        </w:rPr>
      </w:pPr>
    </w:p>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B1C9561" w:rsidR="005A7E9D" w:rsidRPr="00F37375" w:rsidRDefault="005A7E9D" w:rsidP="005A7E9D">
      <w:pPr>
        <w:widowControl w:val="0"/>
        <w:jc w:val="right"/>
        <w:rPr>
          <w:b/>
        </w:rPr>
      </w:pPr>
      <w:r w:rsidRPr="00F37375">
        <w:rPr>
          <w:b/>
          <w:bCs/>
        </w:rPr>
        <w:t xml:space="preserve">от </w:t>
      </w:r>
      <w:r w:rsidR="00AC6474">
        <w:rPr>
          <w:b/>
          <w:bCs/>
        </w:rPr>
        <w:t>24</w:t>
      </w:r>
      <w:r w:rsidRPr="00F37375">
        <w:rPr>
          <w:b/>
          <w:bCs/>
        </w:rPr>
        <w:t>.</w:t>
      </w:r>
      <w:r w:rsidR="00AC6474">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F37375" w:rsidRPr="00F37375">
        <w:rPr>
          <w:b/>
          <w:bCs/>
        </w:rPr>
        <w:t>7</w:t>
      </w:r>
      <w:r w:rsidR="0078627D">
        <w:rPr>
          <w:b/>
          <w:bCs/>
        </w:rPr>
        <w:t>41</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0A9C7AEF" w14:textId="77777777" w:rsidR="0078627D" w:rsidRPr="00503F0B" w:rsidRDefault="0078627D" w:rsidP="0078627D">
      <w:pPr>
        <w:ind w:left="142"/>
        <w:jc w:val="center"/>
        <w:rPr>
          <w:b/>
        </w:rPr>
      </w:pPr>
      <w:r w:rsidRPr="00503F0B">
        <w:rPr>
          <w:b/>
        </w:rPr>
        <w:t>ДОГОВОР №</w:t>
      </w:r>
    </w:p>
    <w:p w14:paraId="3024CB10" w14:textId="77777777" w:rsidR="0078627D" w:rsidRPr="00503F0B" w:rsidRDefault="0078627D" w:rsidP="0078627D">
      <w:pPr>
        <w:ind w:left="142"/>
      </w:pPr>
    </w:p>
    <w:p w14:paraId="0E8EED0C" w14:textId="77777777" w:rsidR="0078627D" w:rsidRPr="00503F0B" w:rsidRDefault="0078627D" w:rsidP="0078627D">
      <w:pPr>
        <w:tabs>
          <w:tab w:val="left" w:pos="1134"/>
          <w:tab w:val="left" w:pos="1276"/>
          <w:tab w:val="left" w:pos="5580"/>
        </w:tabs>
        <w:ind w:firstLine="709"/>
      </w:pPr>
      <w:r w:rsidRPr="00503F0B">
        <w:t>г. Москва                                                                                        «___»_________ 202</w:t>
      </w:r>
      <w:r>
        <w:t>3</w:t>
      </w:r>
      <w:r w:rsidRPr="00503F0B">
        <w:t xml:space="preserve"> г.</w:t>
      </w:r>
    </w:p>
    <w:p w14:paraId="1C289CBC" w14:textId="77777777" w:rsidR="0078627D" w:rsidRPr="00503F0B" w:rsidRDefault="0078627D" w:rsidP="0078627D">
      <w:pPr>
        <w:tabs>
          <w:tab w:val="left" w:pos="1134"/>
          <w:tab w:val="left" w:pos="1276"/>
        </w:tabs>
        <w:ind w:firstLine="709"/>
      </w:pPr>
    </w:p>
    <w:p w14:paraId="5D1194B0" w14:textId="77777777" w:rsidR="0078627D" w:rsidRPr="00503F0B" w:rsidRDefault="0078627D" w:rsidP="0078627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6820D37" w14:textId="77777777" w:rsidR="0078627D" w:rsidRPr="00503F0B" w:rsidRDefault="0078627D" w:rsidP="0078627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204F25">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641B253" w14:textId="77777777" w:rsidR="0078627D" w:rsidRPr="00503F0B" w:rsidRDefault="0078627D" w:rsidP="0078627D">
      <w:pPr>
        <w:tabs>
          <w:tab w:val="left" w:pos="1134"/>
          <w:tab w:val="left" w:pos="1276"/>
        </w:tabs>
        <w:ind w:firstLine="709"/>
        <w:jc w:val="both"/>
        <w:rPr>
          <w:b/>
        </w:rPr>
      </w:pPr>
    </w:p>
    <w:p w14:paraId="6162EE98"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B683242" w14:textId="77777777" w:rsidR="0078627D" w:rsidRPr="00503F0B" w:rsidRDefault="0078627D" w:rsidP="0078627D">
      <w:pPr>
        <w:tabs>
          <w:tab w:val="left" w:pos="1134"/>
          <w:tab w:val="left" w:pos="1276"/>
        </w:tabs>
        <w:ind w:firstLine="709"/>
        <w:rPr>
          <w:b/>
        </w:rPr>
      </w:pPr>
    </w:p>
    <w:p w14:paraId="575CDD2D" w14:textId="77777777" w:rsidR="0078627D" w:rsidRPr="00503F0B" w:rsidRDefault="0078627D" w:rsidP="0078627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оборудования</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09DE0F7" w14:textId="77777777" w:rsidR="0078627D" w:rsidRPr="00503F0B" w:rsidRDefault="0078627D" w:rsidP="0078627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3CC207F" w14:textId="77777777" w:rsidR="0078627D" w:rsidRPr="00503F0B" w:rsidRDefault="0078627D" w:rsidP="0078627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9078DE4" w14:textId="77777777" w:rsidR="0078627D" w:rsidRPr="00503F0B" w:rsidRDefault="0078627D" w:rsidP="0078627D">
      <w:pPr>
        <w:tabs>
          <w:tab w:val="left" w:pos="993"/>
          <w:tab w:val="left" w:pos="1134"/>
          <w:tab w:val="left" w:pos="1276"/>
        </w:tabs>
        <w:ind w:firstLine="709"/>
        <w:jc w:val="both"/>
      </w:pPr>
    </w:p>
    <w:p w14:paraId="21DB30EE"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0F0F0C7" w14:textId="77777777" w:rsidR="0078627D" w:rsidRPr="00503F0B" w:rsidRDefault="0078627D" w:rsidP="0078627D">
      <w:pPr>
        <w:tabs>
          <w:tab w:val="left" w:pos="1134"/>
          <w:tab w:val="left" w:pos="1276"/>
        </w:tabs>
        <w:ind w:firstLine="709"/>
        <w:rPr>
          <w:b/>
        </w:rPr>
      </w:pPr>
    </w:p>
    <w:p w14:paraId="6651E5B9" w14:textId="77777777" w:rsidR="0078627D" w:rsidRPr="00503F0B" w:rsidRDefault="0078627D" w:rsidP="0078627D">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E6C58B" w14:textId="77777777" w:rsidR="0078627D" w:rsidRPr="00503F0B" w:rsidRDefault="0078627D" w:rsidP="0078627D">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354F72" w14:textId="77777777" w:rsidR="0078627D" w:rsidRPr="00503F0B" w:rsidRDefault="0078627D" w:rsidP="0078627D">
      <w:pPr>
        <w:tabs>
          <w:tab w:val="left" w:pos="993"/>
          <w:tab w:val="left" w:pos="1134"/>
          <w:tab w:val="left" w:pos="1276"/>
        </w:tabs>
        <w:ind w:firstLine="709"/>
        <w:jc w:val="both"/>
      </w:pPr>
    </w:p>
    <w:p w14:paraId="66359C42"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1B873A2" w14:textId="77777777" w:rsidR="0078627D" w:rsidRPr="00503F0B" w:rsidRDefault="0078627D" w:rsidP="0078627D">
      <w:pPr>
        <w:tabs>
          <w:tab w:val="left" w:pos="1134"/>
          <w:tab w:val="left" w:pos="1276"/>
        </w:tabs>
        <w:ind w:firstLine="709"/>
        <w:rPr>
          <w:b/>
        </w:rPr>
      </w:pPr>
    </w:p>
    <w:p w14:paraId="0C38D7A9" w14:textId="77777777" w:rsidR="0078627D" w:rsidRPr="00503F0B" w:rsidRDefault="0078627D" w:rsidP="0078627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50 (пятидесяти)</w:t>
      </w:r>
      <w:r w:rsidRPr="00937D65">
        <w:t xml:space="preserve"> </w:t>
      </w:r>
      <w:r>
        <w:t xml:space="preserve">календарных </w:t>
      </w:r>
      <w:r w:rsidRPr="00937D65">
        <w:t xml:space="preserve">дней с момента подписания </w:t>
      </w:r>
      <w:r>
        <w:t>Д</w:t>
      </w:r>
      <w:r w:rsidRPr="00937D65">
        <w:t>оговора</w:t>
      </w:r>
      <w:r>
        <w:t>.</w:t>
      </w:r>
    </w:p>
    <w:p w14:paraId="7BB61EA5" w14:textId="77777777" w:rsidR="0078627D" w:rsidRPr="00503F0B" w:rsidRDefault="0078627D" w:rsidP="0078627D">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w:t>
      </w:r>
      <w:r>
        <w:rPr>
          <w:rFonts w:eastAsiaTheme="minorHAnsi"/>
          <w:lang w:eastAsia="en-US"/>
        </w:rPr>
        <w:t>@</w:t>
      </w:r>
      <w:r w:rsidRPr="00503F0B">
        <w:t xml:space="preserve"> (далее – УПД).</w:t>
      </w:r>
    </w:p>
    <w:p w14:paraId="14C29F3F" w14:textId="77777777" w:rsidR="0078627D" w:rsidRPr="00503F0B" w:rsidRDefault="0078627D" w:rsidP="0078627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963FEBE" w14:textId="77777777" w:rsidR="0078627D" w:rsidRPr="00503F0B" w:rsidRDefault="0078627D" w:rsidP="0078627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C30841B" w14:textId="77777777" w:rsidR="0078627D" w:rsidRPr="00503F0B" w:rsidRDefault="0078627D" w:rsidP="0078627D">
      <w:pPr>
        <w:tabs>
          <w:tab w:val="left" w:pos="993"/>
          <w:tab w:val="left" w:pos="1134"/>
          <w:tab w:val="left" w:pos="1276"/>
        </w:tabs>
        <w:ind w:firstLine="709"/>
        <w:jc w:val="both"/>
      </w:pPr>
    </w:p>
    <w:p w14:paraId="4C48EBC8"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48A27AF" w14:textId="77777777" w:rsidR="0078627D" w:rsidRPr="00503F0B" w:rsidRDefault="0078627D" w:rsidP="0078627D">
      <w:pPr>
        <w:tabs>
          <w:tab w:val="left" w:pos="1134"/>
          <w:tab w:val="left" w:pos="1276"/>
        </w:tabs>
        <w:ind w:firstLine="709"/>
        <w:rPr>
          <w:b/>
        </w:rPr>
      </w:pPr>
    </w:p>
    <w:p w14:paraId="632117C0" w14:textId="77777777" w:rsidR="0078627D" w:rsidRPr="00503F0B" w:rsidRDefault="0078627D" w:rsidP="0078627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 (_____) </w:t>
      </w:r>
      <w:proofErr w:type="gramEnd"/>
      <w:r w:rsidRPr="00503F0B">
        <w:t xml:space="preserve">рублей ___ копеек, </w:t>
      </w:r>
      <w:r w:rsidRPr="004B4B0B">
        <w:t xml:space="preserve">в </w:t>
      </w:r>
      <w:proofErr w:type="spellStart"/>
      <w:r w:rsidRPr="004B4B0B">
        <w:t>т.ч</w:t>
      </w:r>
      <w:proofErr w:type="spellEnd"/>
      <w:r w:rsidRPr="004B4B0B">
        <w:t xml:space="preserve">. НДС 20% в размере </w:t>
      </w:r>
      <w:r w:rsidRPr="004B4B0B">
        <w:rPr>
          <w:bCs/>
        </w:rPr>
        <w:t>___________________</w:t>
      </w:r>
      <w:r w:rsidRPr="004B4B0B">
        <w:t>(_________________________) руб.__</w:t>
      </w:r>
      <w:r w:rsidRPr="004B4B0B">
        <w:rPr>
          <w:bCs/>
        </w:rPr>
        <w:t xml:space="preserve"> __ коп__.</w:t>
      </w:r>
      <w:r w:rsidRPr="004B4B0B">
        <w:rPr>
          <w:bCs/>
          <w:vertAlign w:val="superscript"/>
        </w:rPr>
        <w:footnoteReference w:id="1"/>
      </w:r>
      <w:r>
        <w:t>.</w:t>
      </w:r>
    </w:p>
    <w:p w14:paraId="0798FCEA" w14:textId="77777777" w:rsidR="0078627D" w:rsidRPr="00503F0B" w:rsidRDefault="0078627D" w:rsidP="0078627D">
      <w:pPr>
        <w:widowControl w:val="0"/>
        <w:numPr>
          <w:ilvl w:val="0"/>
          <w:numId w:val="33"/>
        </w:numPr>
        <w:tabs>
          <w:tab w:val="left" w:pos="1418"/>
        </w:tabs>
        <w:autoSpaceDE w:val="0"/>
        <w:autoSpaceDN w:val="0"/>
        <w:adjustRightInd w:val="0"/>
        <w:ind w:left="0" w:firstLine="709"/>
        <w:jc w:val="both"/>
      </w:pPr>
      <w:proofErr w:type="gramStart"/>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132B6085" w14:textId="77777777" w:rsidR="0078627D" w:rsidRPr="00503F0B" w:rsidRDefault="0078627D" w:rsidP="0078627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2229B0C" w14:textId="77777777" w:rsidR="0078627D" w:rsidRPr="00503F0B" w:rsidRDefault="0078627D" w:rsidP="0078627D">
      <w:pPr>
        <w:tabs>
          <w:tab w:val="left" w:pos="993"/>
          <w:tab w:val="left" w:pos="1134"/>
          <w:tab w:val="left" w:pos="1276"/>
        </w:tabs>
        <w:ind w:firstLine="709"/>
        <w:jc w:val="both"/>
      </w:pPr>
    </w:p>
    <w:p w14:paraId="04A2CED7"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E5B96A" w14:textId="77777777" w:rsidR="0078627D" w:rsidRPr="00503F0B" w:rsidRDefault="0078627D" w:rsidP="0078627D">
      <w:pPr>
        <w:tabs>
          <w:tab w:val="left" w:pos="1134"/>
          <w:tab w:val="left" w:pos="1276"/>
        </w:tabs>
        <w:ind w:firstLine="709"/>
        <w:rPr>
          <w:b/>
        </w:rPr>
      </w:pPr>
    </w:p>
    <w:p w14:paraId="2C0707E4" w14:textId="77777777" w:rsidR="0078627D" w:rsidRPr="00503F0B" w:rsidRDefault="0078627D" w:rsidP="0078627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4C69237" w14:textId="77777777" w:rsidR="0078627D" w:rsidRPr="00503F0B" w:rsidRDefault="0078627D" w:rsidP="0078627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0E42065" w14:textId="77777777" w:rsidR="0078627D" w:rsidRPr="00503F0B" w:rsidRDefault="0078627D" w:rsidP="0078627D">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BBA96A" w14:textId="77777777" w:rsidR="0078627D" w:rsidRPr="00503F0B" w:rsidRDefault="0078627D" w:rsidP="0078627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C5F48EA" w14:textId="77777777" w:rsidR="0078627D" w:rsidRPr="00503F0B" w:rsidRDefault="0078627D" w:rsidP="0078627D">
      <w:pPr>
        <w:tabs>
          <w:tab w:val="left" w:pos="993"/>
          <w:tab w:val="left" w:pos="1134"/>
          <w:tab w:val="left" w:pos="1276"/>
        </w:tabs>
        <w:ind w:firstLine="709"/>
        <w:jc w:val="both"/>
      </w:pPr>
    </w:p>
    <w:p w14:paraId="3E7CE0CC"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7C8B6E4" w14:textId="77777777" w:rsidR="0078627D" w:rsidRPr="00503F0B" w:rsidRDefault="0078627D" w:rsidP="0078627D">
      <w:pPr>
        <w:tabs>
          <w:tab w:val="left" w:pos="1134"/>
          <w:tab w:val="left" w:pos="1276"/>
        </w:tabs>
        <w:ind w:firstLine="709"/>
        <w:rPr>
          <w:b/>
        </w:rPr>
      </w:pPr>
    </w:p>
    <w:p w14:paraId="4A1D3F4A"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FB7CEF">
        <w:t xml:space="preserve">123112, Российская Федерация, город Москва, улица </w:t>
      </w:r>
      <w:proofErr w:type="spellStart"/>
      <w:r w:rsidRPr="00FB7CEF">
        <w:t>Тестовская</w:t>
      </w:r>
      <w:proofErr w:type="spellEnd"/>
      <w:r w:rsidRPr="00FB7CEF">
        <w:t>, дом 10, 2</w:t>
      </w:r>
      <w:r>
        <w:t>5</w:t>
      </w:r>
      <w:r w:rsidRPr="00FB7CEF">
        <w:t xml:space="preserve"> этаж</w:t>
      </w:r>
      <w:r>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 xml:space="preserve">окупатель направляет Поставщику приглашение принять участие в приемке </w:t>
      </w:r>
      <w:r w:rsidRPr="00A73EBC">
        <w:rPr>
          <w:bCs/>
        </w:rPr>
        <w:lastRenderedPageBreak/>
        <w:t>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F11DA64"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AF4065E" w14:textId="77777777" w:rsidR="0078627D" w:rsidRPr="00503F0B" w:rsidRDefault="0078627D" w:rsidP="0078627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EA52E66"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1F1C842" w14:textId="77777777" w:rsidR="0078627D" w:rsidRPr="00503F0B" w:rsidRDefault="0078627D" w:rsidP="0078627D">
      <w:pPr>
        <w:tabs>
          <w:tab w:val="left" w:pos="1134"/>
          <w:tab w:val="left" w:pos="1276"/>
        </w:tabs>
        <w:ind w:firstLine="709"/>
        <w:jc w:val="both"/>
      </w:pPr>
      <w:r w:rsidRPr="00503F0B">
        <w:t>– соразмерного уменьшения покупной цены;</w:t>
      </w:r>
    </w:p>
    <w:p w14:paraId="639C7792" w14:textId="77777777" w:rsidR="0078627D" w:rsidRPr="00503F0B" w:rsidRDefault="0078627D" w:rsidP="0078627D">
      <w:pPr>
        <w:tabs>
          <w:tab w:val="left" w:pos="1134"/>
          <w:tab w:val="left" w:pos="1276"/>
        </w:tabs>
        <w:ind w:firstLine="709"/>
        <w:jc w:val="both"/>
      </w:pPr>
      <w:r w:rsidRPr="00503F0B">
        <w:t>– доукомплектования Товара в разумные сроки.</w:t>
      </w:r>
    </w:p>
    <w:p w14:paraId="04A415F4"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5EAD310" w14:textId="77777777" w:rsidR="0078627D" w:rsidRPr="00503F0B" w:rsidRDefault="0078627D" w:rsidP="0078627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CAFC0BD" w14:textId="77777777" w:rsidR="0078627D" w:rsidRPr="00503F0B" w:rsidRDefault="0078627D" w:rsidP="0078627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D81E7C7"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BA5A452" w14:textId="77777777" w:rsidR="0078627D" w:rsidRPr="00503F0B" w:rsidRDefault="0078627D" w:rsidP="0078627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C9DAE43" w14:textId="77777777" w:rsidR="0078627D" w:rsidRPr="00503F0B" w:rsidRDefault="0078627D" w:rsidP="0078627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8331D54" w14:textId="77777777" w:rsidR="0078627D" w:rsidRPr="00503F0B" w:rsidRDefault="0078627D" w:rsidP="0078627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BF8E2F3" w14:textId="77777777" w:rsidR="0078627D" w:rsidRPr="00503F0B" w:rsidRDefault="0078627D" w:rsidP="0078627D">
      <w:pPr>
        <w:tabs>
          <w:tab w:val="left" w:pos="1134"/>
          <w:tab w:val="left" w:pos="1276"/>
        </w:tabs>
        <w:ind w:firstLine="709"/>
        <w:jc w:val="both"/>
      </w:pPr>
      <w:r w:rsidRPr="00503F0B">
        <w:t>– безвозмездного устранения недостатков Товара;</w:t>
      </w:r>
    </w:p>
    <w:p w14:paraId="26277067" w14:textId="77777777" w:rsidR="0078627D" w:rsidRPr="00503F0B" w:rsidRDefault="0078627D" w:rsidP="0078627D">
      <w:pPr>
        <w:tabs>
          <w:tab w:val="left" w:pos="1134"/>
          <w:tab w:val="left" w:pos="1276"/>
        </w:tabs>
        <w:ind w:firstLine="709"/>
        <w:jc w:val="both"/>
      </w:pPr>
      <w:r w:rsidRPr="00503F0B">
        <w:t>– возмещения своих расходов на устранение недостатков Товара.</w:t>
      </w:r>
    </w:p>
    <w:p w14:paraId="520FD704" w14:textId="77777777" w:rsidR="0078627D" w:rsidRPr="00503F0B" w:rsidRDefault="0078627D" w:rsidP="0078627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4B885C0" w14:textId="77777777" w:rsidR="0078627D" w:rsidRPr="00503F0B" w:rsidRDefault="0078627D" w:rsidP="0078627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5EFF3A8" w14:textId="77777777" w:rsidR="0078627D" w:rsidRPr="00503F0B" w:rsidRDefault="0078627D" w:rsidP="0078627D">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11637D3A"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0C7E407"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F839EBB"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76D62FE"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A7B9C3D"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325B4A4" w14:textId="77777777" w:rsidR="0078627D" w:rsidRDefault="0078627D" w:rsidP="0078627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88FC14F" w14:textId="77777777" w:rsidR="0078627D" w:rsidRPr="00503F0B" w:rsidRDefault="0078627D" w:rsidP="0078627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DF7C359" w14:textId="77777777" w:rsidR="0078627D" w:rsidRPr="00503F0B" w:rsidRDefault="0078627D" w:rsidP="0078627D">
      <w:pPr>
        <w:tabs>
          <w:tab w:val="left" w:pos="284"/>
          <w:tab w:val="left" w:pos="1134"/>
          <w:tab w:val="left" w:pos="1276"/>
          <w:tab w:val="left" w:pos="3675"/>
        </w:tabs>
        <w:ind w:firstLine="709"/>
        <w:jc w:val="both"/>
      </w:pPr>
    </w:p>
    <w:p w14:paraId="350E0A65"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6B18F18" w14:textId="77777777" w:rsidR="0078627D" w:rsidRPr="00503F0B" w:rsidRDefault="0078627D" w:rsidP="0078627D">
      <w:pPr>
        <w:tabs>
          <w:tab w:val="left" w:pos="1134"/>
          <w:tab w:val="left" w:pos="1276"/>
        </w:tabs>
        <w:ind w:firstLine="709"/>
        <w:rPr>
          <w:b/>
        </w:rPr>
      </w:pPr>
    </w:p>
    <w:p w14:paraId="14CB73B9" w14:textId="77777777" w:rsidR="0078627D" w:rsidRPr="00503F0B" w:rsidRDefault="0078627D" w:rsidP="0078627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C23382D" w14:textId="77777777" w:rsidR="0078627D" w:rsidRPr="00503F0B" w:rsidRDefault="0078627D" w:rsidP="0078627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E2F0A7C" w14:textId="77777777" w:rsidR="0078627D" w:rsidRDefault="0078627D" w:rsidP="0078627D">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DB225B6" w14:textId="77777777" w:rsidR="0078627D" w:rsidRPr="00FB7CEF" w:rsidRDefault="0078627D" w:rsidP="0078627D">
      <w:pPr>
        <w:numPr>
          <w:ilvl w:val="0"/>
          <w:numId w:val="34"/>
        </w:numPr>
        <w:tabs>
          <w:tab w:val="left" w:pos="1418"/>
        </w:tabs>
        <w:ind w:left="0" w:firstLine="709"/>
        <w:jc w:val="both"/>
      </w:pPr>
      <w:proofErr w:type="gramStart"/>
      <w:r w:rsidRPr="00FB7CEF">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FB7CEF">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B7CEF">
        <w:t xml:space="preserve"> исполнения Поставщиком своей обязанности по предоставлению счета-фактуры.</w:t>
      </w:r>
    </w:p>
    <w:p w14:paraId="365DC22F" w14:textId="77777777" w:rsidR="0078627D" w:rsidRPr="00FB7CEF" w:rsidRDefault="0078627D" w:rsidP="0078627D">
      <w:pPr>
        <w:numPr>
          <w:ilvl w:val="0"/>
          <w:numId w:val="34"/>
        </w:numPr>
        <w:tabs>
          <w:tab w:val="left" w:pos="1418"/>
        </w:tabs>
        <w:ind w:left="0" w:firstLine="709"/>
        <w:jc w:val="both"/>
      </w:pPr>
      <w:r w:rsidRPr="00FB7CE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5EF63B5" w14:textId="77777777" w:rsidR="0078627D" w:rsidRPr="00FB7CEF" w:rsidRDefault="0078627D" w:rsidP="0078627D">
      <w:pPr>
        <w:tabs>
          <w:tab w:val="left" w:pos="1134"/>
          <w:tab w:val="left" w:pos="1276"/>
        </w:tabs>
        <w:ind w:firstLine="709"/>
        <w:jc w:val="both"/>
      </w:pPr>
      <w:r w:rsidRPr="00FB7CEF">
        <w:t>– декларацию по НДС с подтверждением ИФНС о принятии декларации.</w:t>
      </w:r>
    </w:p>
    <w:p w14:paraId="0BD10068" w14:textId="77777777" w:rsidR="0078627D" w:rsidRPr="00503F0B" w:rsidRDefault="0078627D" w:rsidP="0078627D">
      <w:pPr>
        <w:tabs>
          <w:tab w:val="left" w:pos="1134"/>
          <w:tab w:val="left" w:pos="1276"/>
        </w:tabs>
        <w:ind w:firstLine="709"/>
        <w:jc w:val="both"/>
      </w:pPr>
      <w:r w:rsidRPr="00FB7CEF">
        <w:t xml:space="preserve">Указанные документы предоставляются в течение 10 (десяти) календарных дней с момента их запроса Покупателем. </w:t>
      </w:r>
      <w:proofErr w:type="gramStart"/>
      <w:r w:rsidRPr="00FB7CEF">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FB7CEF">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C094D9A" w14:textId="77777777" w:rsidR="0078627D" w:rsidRPr="00503F0B" w:rsidRDefault="0078627D" w:rsidP="0078627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BF2F326" w14:textId="77777777" w:rsidR="0078627D" w:rsidRPr="00503F0B" w:rsidRDefault="0078627D" w:rsidP="0078627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266C95A" w14:textId="77777777" w:rsidR="0078627D" w:rsidRPr="00503F0B" w:rsidRDefault="0078627D" w:rsidP="0078627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C4765A6" w14:textId="77777777" w:rsidR="0078627D" w:rsidRPr="00503F0B" w:rsidRDefault="0078627D" w:rsidP="0078627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A137723" w14:textId="77777777" w:rsidR="0078627D" w:rsidRPr="00503F0B" w:rsidRDefault="0078627D" w:rsidP="0078627D">
      <w:pPr>
        <w:tabs>
          <w:tab w:val="left" w:pos="284"/>
          <w:tab w:val="left" w:pos="993"/>
          <w:tab w:val="left" w:pos="1134"/>
          <w:tab w:val="left" w:pos="1276"/>
        </w:tabs>
        <w:ind w:firstLine="709"/>
        <w:jc w:val="both"/>
      </w:pPr>
    </w:p>
    <w:p w14:paraId="27CE277F"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ACE0C4E" w14:textId="77777777" w:rsidR="0078627D" w:rsidRPr="00503F0B" w:rsidRDefault="0078627D" w:rsidP="0078627D">
      <w:pPr>
        <w:tabs>
          <w:tab w:val="left" w:pos="1134"/>
          <w:tab w:val="left" w:pos="1276"/>
        </w:tabs>
        <w:ind w:firstLine="709"/>
        <w:rPr>
          <w:b/>
        </w:rPr>
      </w:pPr>
    </w:p>
    <w:p w14:paraId="3DBAC5A8" w14:textId="77777777" w:rsidR="0078627D" w:rsidRPr="00503F0B" w:rsidRDefault="0078627D" w:rsidP="0078627D">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13D9626" w14:textId="77777777" w:rsidR="0078627D" w:rsidRPr="00503F0B" w:rsidRDefault="0078627D" w:rsidP="0078627D">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2B5FAA8" w14:textId="77777777" w:rsidR="0078627D" w:rsidRPr="00503F0B" w:rsidRDefault="0078627D" w:rsidP="0078627D">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A5DEA7A" w14:textId="77777777" w:rsidR="0078627D" w:rsidRPr="00503F0B" w:rsidRDefault="0078627D" w:rsidP="0078627D">
      <w:pPr>
        <w:numPr>
          <w:ilvl w:val="0"/>
          <w:numId w:val="48"/>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F93672" w14:textId="77777777" w:rsidR="0078627D" w:rsidRPr="00503F0B" w:rsidRDefault="0078627D" w:rsidP="0078627D">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6AA6B02" w14:textId="77777777" w:rsidR="0078627D" w:rsidRPr="00503F0B" w:rsidRDefault="0078627D" w:rsidP="0078627D">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2D82363" w14:textId="77777777" w:rsidR="0078627D" w:rsidRPr="00503F0B" w:rsidRDefault="0078627D" w:rsidP="0078627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8D269E1" w14:textId="77777777" w:rsidR="0078627D" w:rsidRPr="00503F0B" w:rsidRDefault="0078627D" w:rsidP="0078627D">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B349935" w14:textId="77777777" w:rsidR="0078627D" w:rsidRPr="00503F0B" w:rsidRDefault="0078627D" w:rsidP="0078627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BE65023" w14:textId="77777777" w:rsidR="0078627D" w:rsidRPr="00503F0B" w:rsidRDefault="0078627D" w:rsidP="0078627D">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D9D05EF" w14:textId="77777777" w:rsidR="0078627D" w:rsidRPr="00503F0B" w:rsidRDefault="0078627D" w:rsidP="0078627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BF99D02" w14:textId="77777777" w:rsidR="0078627D" w:rsidRPr="00503F0B" w:rsidRDefault="0078627D" w:rsidP="0078627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20920E0" w14:textId="77777777" w:rsidR="0078627D" w:rsidRPr="00503F0B" w:rsidRDefault="0078627D" w:rsidP="0078627D">
      <w:pPr>
        <w:tabs>
          <w:tab w:val="left" w:pos="993"/>
          <w:tab w:val="left" w:pos="1134"/>
          <w:tab w:val="left" w:pos="1276"/>
        </w:tabs>
        <w:ind w:firstLine="709"/>
        <w:jc w:val="both"/>
        <w:rPr>
          <w:rFonts w:eastAsia="Calibri"/>
          <w:lang w:eastAsia="en-US"/>
        </w:rPr>
      </w:pPr>
    </w:p>
    <w:p w14:paraId="633F38B2"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B6EE04E" w14:textId="77777777" w:rsidR="0078627D" w:rsidRPr="00503F0B" w:rsidRDefault="0078627D" w:rsidP="0078627D">
      <w:pPr>
        <w:tabs>
          <w:tab w:val="left" w:pos="1134"/>
          <w:tab w:val="left" w:pos="1276"/>
        </w:tabs>
        <w:ind w:firstLine="709"/>
        <w:rPr>
          <w:b/>
        </w:rPr>
      </w:pPr>
    </w:p>
    <w:p w14:paraId="379FC96F" w14:textId="77777777" w:rsidR="0078627D" w:rsidRPr="004756CF" w:rsidRDefault="0078627D" w:rsidP="0078627D">
      <w:pPr>
        <w:numPr>
          <w:ilvl w:val="0"/>
          <w:numId w:val="49"/>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07FF6A8A" w14:textId="77777777" w:rsidR="0078627D" w:rsidRPr="00503F0B" w:rsidRDefault="0078627D" w:rsidP="0078627D">
      <w:pPr>
        <w:numPr>
          <w:ilvl w:val="0"/>
          <w:numId w:val="49"/>
        </w:numPr>
        <w:tabs>
          <w:tab w:val="left" w:pos="1418"/>
        </w:tabs>
        <w:ind w:left="0" w:firstLine="709"/>
        <w:jc w:val="both"/>
      </w:pPr>
      <w:r w:rsidRPr="00503F0B">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CA6E0FC" w14:textId="77777777" w:rsidR="0078627D" w:rsidRPr="00503F0B" w:rsidRDefault="0078627D" w:rsidP="0078627D">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9120DDE" w14:textId="77777777" w:rsidR="0078627D" w:rsidRPr="00503F0B" w:rsidRDefault="0078627D" w:rsidP="0078627D">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4AAF443" w14:textId="77777777" w:rsidR="0078627D" w:rsidRPr="00503F0B" w:rsidRDefault="0078627D" w:rsidP="0078627D">
      <w:pPr>
        <w:tabs>
          <w:tab w:val="left" w:pos="993"/>
          <w:tab w:val="left" w:pos="1134"/>
          <w:tab w:val="left" w:pos="1276"/>
        </w:tabs>
        <w:ind w:firstLine="709"/>
        <w:rPr>
          <w:b/>
        </w:rPr>
      </w:pPr>
    </w:p>
    <w:p w14:paraId="4D69766C"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1F0DD08" w14:textId="77777777" w:rsidR="0078627D" w:rsidRPr="00503F0B" w:rsidRDefault="0078627D" w:rsidP="0078627D">
      <w:pPr>
        <w:tabs>
          <w:tab w:val="left" w:pos="1134"/>
          <w:tab w:val="left" w:pos="1276"/>
        </w:tabs>
        <w:ind w:firstLine="709"/>
        <w:rPr>
          <w:b/>
        </w:rPr>
      </w:pPr>
    </w:p>
    <w:p w14:paraId="705C66E7" w14:textId="77777777" w:rsidR="0078627D" w:rsidRPr="00503F0B" w:rsidRDefault="0078627D" w:rsidP="0078627D">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3E49472" w14:textId="77777777" w:rsidR="0078627D" w:rsidRPr="00503F0B" w:rsidRDefault="0078627D" w:rsidP="0078627D">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1F9BE1" w14:textId="77777777" w:rsidR="0078627D" w:rsidRPr="00503F0B" w:rsidRDefault="0078627D" w:rsidP="0078627D">
      <w:pPr>
        <w:tabs>
          <w:tab w:val="left" w:pos="567"/>
          <w:tab w:val="left" w:pos="993"/>
          <w:tab w:val="left" w:pos="1134"/>
          <w:tab w:val="left" w:pos="1276"/>
        </w:tabs>
        <w:ind w:firstLine="709"/>
        <w:jc w:val="both"/>
      </w:pPr>
    </w:p>
    <w:p w14:paraId="3EABBEA3"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DBD3A05" w14:textId="77777777" w:rsidR="0078627D" w:rsidRPr="00503F0B" w:rsidRDefault="0078627D" w:rsidP="0078627D">
      <w:pPr>
        <w:tabs>
          <w:tab w:val="left" w:pos="1134"/>
          <w:tab w:val="left" w:pos="1276"/>
        </w:tabs>
        <w:ind w:firstLine="709"/>
        <w:rPr>
          <w:b/>
        </w:rPr>
      </w:pPr>
    </w:p>
    <w:p w14:paraId="3F67C49B" w14:textId="77777777" w:rsidR="0078627D" w:rsidRPr="00503F0B" w:rsidRDefault="0078627D" w:rsidP="0078627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AEE52A4" w14:textId="77777777" w:rsidR="0078627D" w:rsidRPr="00503F0B" w:rsidRDefault="0078627D" w:rsidP="0078627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E5195E" w14:textId="77777777" w:rsidR="0078627D" w:rsidRPr="00503F0B" w:rsidRDefault="0078627D" w:rsidP="0078627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70B2967" w14:textId="77777777" w:rsidR="0078627D" w:rsidRPr="00503F0B" w:rsidRDefault="0078627D" w:rsidP="0078627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24030CE" w14:textId="77777777" w:rsidR="0078627D" w:rsidRPr="00503F0B" w:rsidRDefault="0078627D" w:rsidP="0078627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39D2741" w14:textId="77777777" w:rsidR="0078627D" w:rsidRPr="00503F0B" w:rsidRDefault="0078627D" w:rsidP="0078627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EF7A8FA" w14:textId="77777777" w:rsidR="0078627D" w:rsidRPr="00503F0B" w:rsidRDefault="0078627D" w:rsidP="0078627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E1A59C8" w14:textId="77777777" w:rsidR="0078627D" w:rsidRPr="00503F0B" w:rsidRDefault="0078627D" w:rsidP="0078627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3F33B21" w14:textId="77777777" w:rsidR="0078627D" w:rsidRPr="00503F0B" w:rsidRDefault="0078627D" w:rsidP="0078627D">
      <w:pPr>
        <w:tabs>
          <w:tab w:val="left" w:pos="567"/>
          <w:tab w:val="left" w:pos="993"/>
          <w:tab w:val="left" w:pos="1134"/>
          <w:tab w:val="left" w:pos="1276"/>
        </w:tabs>
        <w:ind w:firstLine="709"/>
        <w:jc w:val="both"/>
      </w:pPr>
    </w:p>
    <w:p w14:paraId="25302301"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2BB91D0" w14:textId="77777777" w:rsidR="0078627D" w:rsidRPr="00503F0B" w:rsidRDefault="0078627D" w:rsidP="0078627D">
      <w:pPr>
        <w:tabs>
          <w:tab w:val="left" w:pos="1134"/>
          <w:tab w:val="left" w:pos="1276"/>
        </w:tabs>
        <w:ind w:firstLine="709"/>
        <w:rPr>
          <w:b/>
        </w:rPr>
      </w:pPr>
    </w:p>
    <w:p w14:paraId="30D5B819"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2046144"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D141A6F"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46FF06"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9B255D6"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939F3F" w14:textId="77777777" w:rsidR="0078627D" w:rsidRPr="001C4EFC" w:rsidRDefault="0078627D" w:rsidP="0078627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F51300B" w14:textId="77777777" w:rsidR="0078627D" w:rsidRPr="00503F0B" w:rsidRDefault="0078627D" w:rsidP="0078627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8ACEF03" w14:textId="77777777" w:rsidR="0078627D" w:rsidRPr="00503F0B" w:rsidRDefault="0078627D" w:rsidP="0078627D">
      <w:pPr>
        <w:tabs>
          <w:tab w:val="left" w:pos="1134"/>
          <w:tab w:val="left" w:pos="1276"/>
        </w:tabs>
        <w:suppressAutoHyphens/>
        <w:ind w:firstLine="709"/>
        <w:jc w:val="center"/>
        <w:rPr>
          <w:b/>
        </w:rPr>
      </w:pPr>
    </w:p>
    <w:p w14:paraId="2D5A17D7"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4514D19" w14:textId="77777777" w:rsidR="0078627D" w:rsidRPr="00503F0B" w:rsidRDefault="0078627D" w:rsidP="0078627D">
      <w:pPr>
        <w:tabs>
          <w:tab w:val="left" w:pos="1134"/>
          <w:tab w:val="left" w:pos="1276"/>
        </w:tabs>
        <w:ind w:firstLine="709"/>
        <w:rPr>
          <w:b/>
        </w:rPr>
      </w:pPr>
    </w:p>
    <w:p w14:paraId="6E07A88C" w14:textId="77777777" w:rsidR="0078627D" w:rsidRPr="00503F0B" w:rsidRDefault="0078627D" w:rsidP="0078627D">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6D9F56D" w14:textId="77777777" w:rsidR="0078627D" w:rsidRPr="00503F0B" w:rsidRDefault="0078627D" w:rsidP="0078627D">
      <w:pPr>
        <w:numPr>
          <w:ilvl w:val="1"/>
          <w:numId w:val="47"/>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2A92618" w14:textId="77777777" w:rsidR="0078627D" w:rsidRPr="00503F0B" w:rsidRDefault="0078627D" w:rsidP="0078627D">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E275C36" w14:textId="77777777" w:rsidR="0078627D" w:rsidRPr="00503F0B" w:rsidRDefault="0078627D" w:rsidP="0078627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7092FE7" w14:textId="77777777" w:rsidR="0078627D" w:rsidRPr="00503F0B" w:rsidRDefault="0078627D" w:rsidP="0078627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7F71CE" w14:textId="77777777" w:rsidR="0078627D" w:rsidRPr="00503F0B" w:rsidRDefault="0078627D" w:rsidP="0078627D">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23DD136" w14:textId="77777777" w:rsidR="0078627D" w:rsidRPr="00503F0B" w:rsidRDefault="0078627D" w:rsidP="0078627D">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8FFB9A" w14:textId="77777777" w:rsidR="0078627D" w:rsidRPr="00503F0B" w:rsidRDefault="0078627D" w:rsidP="0078627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6B42DDE" w14:textId="77777777" w:rsidR="0078627D" w:rsidRPr="00503F0B" w:rsidRDefault="0078627D" w:rsidP="0078627D">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9507F34" w14:textId="77777777" w:rsidR="0078627D" w:rsidRDefault="0078627D" w:rsidP="0078627D">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02CDAC4" w14:textId="77777777" w:rsidR="0078627D" w:rsidRPr="009D66FD" w:rsidRDefault="0078627D" w:rsidP="0078627D">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3D141C1" w14:textId="77777777" w:rsidR="0078627D" w:rsidRPr="00503F0B" w:rsidRDefault="0078627D" w:rsidP="0078627D">
      <w:pPr>
        <w:tabs>
          <w:tab w:val="left" w:pos="567"/>
          <w:tab w:val="left" w:pos="993"/>
          <w:tab w:val="left" w:pos="1134"/>
          <w:tab w:val="left" w:pos="1276"/>
        </w:tabs>
        <w:ind w:firstLine="709"/>
        <w:jc w:val="both"/>
      </w:pPr>
    </w:p>
    <w:p w14:paraId="1DD47DEE" w14:textId="77777777" w:rsidR="0078627D" w:rsidRPr="00503F0B" w:rsidRDefault="0078627D" w:rsidP="0078627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BEFDC23" w14:textId="77777777" w:rsidR="0078627D" w:rsidRPr="00503F0B" w:rsidRDefault="0078627D" w:rsidP="0078627D">
      <w:pPr>
        <w:tabs>
          <w:tab w:val="left" w:pos="1134"/>
          <w:tab w:val="left" w:pos="1276"/>
        </w:tabs>
        <w:ind w:firstLine="709"/>
        <w:rPr>
          <w:b/>
        </w:rPr>
      </w:pPr>
    </w:p>
    <w:p w14:paraId="3BDD3243" w14:textId="77777777" w:rsidR="0078627D" w:rsidRPr="00503F0B" w:rsidRDefault="0078627D" w:rsidP="0078627D">
      <w:pPr>
        <w:numPr>
          <w:ilvl w:val="1"/>
          <w:numId w:val="30"/>
        </w:numPr>
        <w:tabs>
          <w:tab w:val="left" w:pos="567"/>
          <w:tab w:val="left" w:pos="1418"/>
        </w:tabs>
        <w:ind w:left="0" w:firstLine="709"/>
        <w:jc w:val="both"/>
      </w:pPr>
      <w:r w:rsidRPr="00503F0B">
        <w:t>Приложение – спецификация.</w:t>
      </w:r>
    </w:p>
    <w:p w14:paraId="2FDDFE72" w14:textId="77777777" w:rsidR="0078627D" w:rsidRPr="00503F0B" w:rsidRDefault="0078627D" w:rsidP="0078627D">
      <w:pPr>
        <w:tabs>
          <w:tab w:val="left" w:pos="567"/>
          <w:tab w:val="left" w:pos="993"/>
          <w:tab w:val="left" w:pos="1134"/>
          <w:tab w:val="left" w:pos="1276"/>
        </w:tabs>
        <w:ind w:firstLine="709"/>
        <w:jc w:val="both"/>
      </w:pPr>
    </w:p>
    <w:p w14:paraId="7277278A" w14:textId="77777777" w:rsidR="0078627D" w:rsidRPr="00503F0B" w:rsidRDefault="0078627D" w:rsidP="0078627D">
      <w:pPr>
        <w:widowControl w:val="0"/>
        <w:numPr>
          <w:ilvl w:val="0"/>
          <w:numId w:val="30"/>
        </w:numPr>
        <w:autoSpaceDE w:val="0"/>
        <w:autoSpaceDN w:val="0"/>
        <w:adjustRightInd w:val="0"/>
        <w:ind w:left="0" w:firstLine="709"/>
        <w:jc w:val="center"/>
        <w:rPr>
          <w:b/>
        </w:rPr>
      </w:pPr>
      <w:r w:rsidRPr="00503F0B">
        <w:rPr>
          <w:b/>
        </w:rPr>
        <w:lastRenderedPageBreak/>
        <w:t>АДРЕСА И РЕКВИЗИТЫ СТОРОН</w:t>
      </w:r>
    </w:p>
    <w:p w14:paraId="6034C7F3" w14:textId="77777777" w:rsidR="0078627D" w:rsidRPr="00503F0B" w:rsidRDefault="0078627D" w:rsidP="0078627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8627D" w:rsidRPr="00503F0B" w14:paraId="568BB38F" w14:textId="77777777" w:rsidTr="00A419C5">
        <w:trPr>
          <w:trHeight w:val="3594"/>
        </w:trPr>
        <w:tc>
          <w:tcPr>
            <w:tcW w:w="4644" w:type="dxa"/>
          </w:tcPr>
          <w:p w14:paraId="63E7A7FE" w14:textId="77777777" w:rsidR="0078627D" w:rsidRPr="00503F0B" w:rsidRDefault="0078627D" w:rsidP="00A419C5">
            <w:pPr>
              <w:ind w:left="142"/>
              <w:jc w:val="both"/>
              <w:rPr>
                <w:b/>
              </w:rPr>
            </w:pPr>
            <w:r w:rsidRPr="00503F0B">
              <w:rPr>
                <w:b/>
              </w:rPr>
              <w:t>ПОСТАВЩИК:</w:t>
            </w:r>
          </w:p>
          <w:p w14:paraId="492498A2" w14:textId="77777777" w:rsidR="0078627D" w:rsidRPr="00503F0B" w:rsidRDefault="0078627D" w:rsidP="00A419C5">
            <w:pPr>
              <w:ind w:left="142"/>
              <w:jc w:val="both"/>
              <w:rPr>
                <w:b/>
              </w:rPr>
            </w:pPr>
            <w:r w:rsidRPr="00503F0B">
              <w:rPr>
                <w:b/>
              </w:rPr>
              <w:t>________________</w:t>
            </w:r>
          </w:p>
          <w:p w14:paraId="1C006522" w14:textId="77777777" w:rsidR="0078627D" w:rsidRPr="00503F0B" w:rsidRDefault="0078627D" w:rsidP="00A419C5">
            <w:pPr>
              <w:ind w:left="142"/>
              <w:rPr>
                <w:b/>
              </w:rPr>
            </w:pPr>
          </w:p>
          <w:p w14:paraId="56347A81" w14:textId="77777777" w:rsidR="0078627D" w:rsidRPr="00CF0758" w:rsidRDefault="0078627D" w:rsidP="00A419C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64C86B3" w14:textId="77777777" w:rsidR="0078627D" w:rsidRPr="00CF0758" w:rsidRDefault="0078627D" w:rsidP="00A419C5">
            <w:pPr>
              <w:ind w:left="142" w:firstLine="851"/>
              <w:jc w:val="both"/>
              <w:rPr>
                <w:u w:val="single"/>
              </w:rPr>
            </w:pPr>
          </w:p>
          <w:p w14:paraId="30D840B8" w14:textId="77777777" w:rsidR="0078627D" w:rsidRPr="00CF0758" w:rsidRDefault="0078627D" w:rsidP="00A419C5">
            <w:pPr>
              <w:ind w:left="142"/>
              <w:jc w:val="both"/>
              <w:rPr>
                <w:u w:val="single"/>
              </w:rPr>
            </w:pPr>
            <w:r w:rsidRPr="00CF0758">
              <w:rPr>
                <w:u w:val="single"/>
              </w:rPr>
              <w:t>Адрес для отправки почтовой</w:t>
            </w:r>
          </w:p>
          <w:p w14:paraId="73379574" w14:textId="77777777" w:rsidR="0078627D" w:rsidRPr="00CF0758" w:rsidRDefault="0078627D" w:rsidP="00A419C5">
            <w:pPr>
              <w:ind w:left="142"/>
              <w:jc w:val="both"/>
              <w:rPr>
                <w:u w:val="single"/>
              </w:rPr>
            </w:pPr>
            <w:r w:rsidRPr="00CF0758">
              <w:rPr>
                <w:u w:val="single"/>
              </w:rPr>
              <w:t>корреспонденции:</w:t>
            </w:r>
          </w:p>
          <w:p w14:paraId="366D6F57" w14:textId="77777777" w:rsidR="0078627D" w:rsidRPr="00CF0758" w:rsidRDefault="0078627D" w:rsidP="00A419C5">
            <w:pPr>
              <w:shd w:val="clear" w:color="auto" w:fill="FFFFFF"/>
              <w:ind w:left="142" w:firstLine="851"/>
              <w:jc w:val="both"/>
            </w:pPr>
          </w:p>
          <w:p w14:paraId="1F551B2C" w14:textId="77777777" w:rsidR="0078627D" w:rsidRPr="00CF0758" w:rsidRDefault="0078627D" w:rsidP="00A419C5">
            <w:pPr>
              <w:shd w:val="clear" w:color="auto" w:fill="FFFFFF"/>
              <w:ind w:left="142"/>
              <w:jc w:val="both"/>
            </w:pPr>
            <w:r w:rsidRPr="00CF0758">
              <w:t>Тел.:</w:t>
            </w:r>
          </w:p>
          <w:p w14:paraId="1F00342A" w14:textId="77777777" w:rsidR="0078627D" w:rsidRPr="00CF0758" w:rsidRDefault="0078627D" w:rsidP="00A419C5">
            <w:pPr>
              <w:shd w:val="clear" w:color="auto" w:fill="FFFFFF"/>
              <w:ind w:left="142"/>
              <w:jc w:val="both"/>
            </w:pPr>
            <w:r w:rsidRPr="00CF0758">
              <w:t>Факс:</w:t>
            </w:r>
          </w:p>
          <w:p w14:paraId="65DDE62E" w14:textId="77777777" w:rsidR="0078627D" w:rsidRPr="00CF0758" w:rsidRDefault="0078627D" w:rsidP="00A419C5">
            <w:pPr>
              <w:shd w:val="clear" w:color="auto" w:fill="FFFFFF"/>
              <w:ind w:left="142"/>
              <w:jc w:val="both"/>
            </w:pPr>
            <w:r w:rsidRPr="00CF0758">
              <w:t>Адрес электронной почты:</w:t>
            </w:r>
          </w:p>
          <w:p w14:paraId="0CD45206" w14:textId="77777777" w:rsidR="0078627D" w:rsidRPr="00CF0758" w:rsidRDefault="0078627D" w:rsidP="00A419C5">
            <w:pPr>
              <w:ind w:left="142" w:firstLine="851"/>
              <w:jc w:val="both"/>
            </w:pPr>
          </w:p>
          <w:p w14:paraId="485B6574" w14:textId="77777777" w:rsidR="0078627D" w:rsidRPr="00CF0758" w:rsidRDefault="0078627D" w:rsidP="00A419C5">
            <w:pPr>
              <w:ind w:left="142"/>
              <w:jc w:val="both"/>
            </w:pPr>
            <w:r w:rsidRPr="00CF0758">
              <w:t>ИНН, КПП</w:t>
            </w:r>
          </w:p>
          <w:p w14:paraId="754FF299" w14:textId="77777777" w:rsidR="0078627D" w:rsidRPr="00CF0758" w:rsidRDefault="0078627D" w:rsidP="00A419C5">
            <w:pPr>
              <w:ind w:left="142"/>
              <w:jc w:val="both"/>
            </w:pPr>
            <w:r w:rsidRPr="00CF0758">
              <w:t>ОГРН, ОКПО</w:t>
            </w:r>
          </w:p>
          <w:p w14:paraId="171AC129" w14:textId="77777777" w:rsidR="0078627D" w:rsidRPr="00CF0758" w:rsidRDefault="0078627D" w:rsidP="00A419C5">
            <w:pPr>
              <w:ind w:left="142" w:firstLine="851"/>
              <w:jc w:val="both"/>
              <w:rPr>
                <w:u w:val="single"/>
              </w:rPr>
            </w:pPr>
          </w:p>
          <w:p w14:paraId="7870F2D2" w14:textId="77777777" w:rsidR="0078627D" w:rsidRPr="00CF0758" w:rsidRDefault="0078627D" w:rsidP="00A419C5">
            <w:pPr>
              <w:ind w:left="142"/>
              <w:jc w:val="both"/>
              <w:rPr>
                <w:u w:val="single"/>
              </w:rPr>
            </w:pPr>
            <w:r w:rsidRPr="00CF0758">
              <w:rPr>
                <w:u w:val="single"/>
              </w:rPr>
              <w:t>Платежные реквизиты:</w:t>
            </w:r>
          </w:p>
          <w:p w14:paraId="20205395" w14:textId="77777777" w:rsidR="0078627D" w:rsidRPr="00CF0758" w:rsidRDefault="0078627D" w:rsidP="00A419C5">
            <w:pPr>
              <w:ind w:left="142"/>
              <w:jc w:val="both"/>
              <w:rPr>
                <w:lang w:eastAsia="ar-SA"/>
              </w:rPr>
            </w:pPr>
            <w:r w:rsidRPr="00CF0758">
              <w:rPr>
                <w:lang w:eastAsia="ar-SA"/>
              </w:rPr>
              <w:t>Расчетный счет:</w:t>
            </w:r>
          </w:p>
          <w:p w14:paraId="1333472F" w14:textId="77777777" w:rsidR="0078627D" w:rsidRPr="00CF0758" w:rsidRDefault="0078627D" w:rsidP="00A419C5">
            <w:pPr>
              <w:ind w:left="142"/>
              <w:jc w:val="both"/>
            </w:pPr>
            <w:r w:rsidRPr="00CF0758">
              <w:rPr>
                <w:lang w:eastAsia="ar-SA"/>
              </w:rPr>
              <w:t>Корреспондентский счет:</w:t>
            </w:r>
          </w:p>
          <w:p w14:paraId="313E9790" w14:textId="77777777" w:rsidR="0078627D" w:rsidRPr="00CF0758" w:rsidRDefault="0078627D" w:rsidP="00A419C5">
            <w:pPr>
              <w:ind w:left="142"/>
              <w:jc w:val="both"/>
            </w:pPr>
            <w:r w:rsidRPr="00CF0758">
              <w:t>БИК</w:t>
            </w:r>
          </w:p>
          <w:p w14:paraId="49493FB6" w14:textId="77777777" w:rsidR="0078627D" w:rsidRPr="00CF0758" w:rsidRDefault="0078627D" w:rsidP="00A419C5">
            <w:pPr>
              <w:ind w:left="142"/>
              <w:rPr>
                <w:rFonts w:eastAsia="Courier New"/>
              </w:rPr>
            </w:pPr>
          </w:p>
          <w:p w14:paraId="1A1DFF23" w14:textId="77777777" w:rsidR="0078627D" w:rsidRPr="00503F0B" w:rsidRDefault="0078627D" w:rsidP="00A419C5">
            <w:pPr>
              <w:ind w:left="142"/>
              <w:rPr>
                <w:rFonts w:eastAsia="Courier New"/>
              </w:rPr>
            </w:pPr>
          </w:p>
          <w:p w14:paraId="0BD1A946" w14:textId="77777777" w:rsidR="0078627D" w:rsidRDefault="0078627D" w:rsidP="00A419C5">
            <w:pPr>
              <w:ind w:left="142"/>
              <w:rPr>
                <w:rFonts w:eastAsia="Courier New"/>
              </w:rPr>
            </w:pPr>
          </w:p>
          <w:p w14:paraId="0557A7D1" w14:textId="77777777" w:rsidR="0078627D" w:rsidRDefault="0078627D" w:rsidP="00A419C5">
            <w:pPr>
              <w:ind w:left="142"/>
              <w:rPr>
                <w:rFonts w:eastAsia="Courier New"/>
              </w:rPr>
            </w:pPr>
          </w:p>
          <w:p w14:paraId="0ECDB80C" w14:textId="77777777" w:rsidR="0078627D" w:rsidRDefault="0078627D" w:rsidP="00A419C5">
            <w:pPr>
              <w:ind w:left="142"/>
              <w:rPr>
                <w:rFonts w:eastAsia="Courier New"/>
              </w:rPr>
            </w:pPr>
          </w:p>
          <w:p w14:paraId="051A63E7" w14:textId="77777777" w:rsidR="0078627D" w:rsidRDefault="0078627D" w:rsidP="00A419C5">
            <w:pPr>
              <w:ind w:left="142"/>
              <w:rPr>
                <w:rFonts w:eastAsia="Courier New"/>
              </w:rPr>
            </w:pPr>
          </w:p>
          <w:p w14:paraId="60774997" w14:textId="77777777" w:rsidR="0078627D" w:rsidRPr="00503F0B" w:rsidRDefault="0078627D" w:rsidP="00A419C5">
            <w:pPr>
              <w:ind w:left="142"/>
              <w:rPr>
                <w:rFonts w:eastAsia="Courier New"/>
              </w:rPr>
            </w:pPr>
          </w:p>
          <w:p w14:paraId="5B4F1A4B" w14:textId="77777777" w:rsidR="0078627D" w:rsidRPr="00503F0B" w:rsidRDefault="0078627D" w:rsidP="00A419C5">
            <w:pPr>
              <w:ind w:left="142"/>
              <w:rPr>
                <w:rFonts w:eastAsia="Courier New"/>
              </w:rPr>
            </w:pPr>
          </w:p>
          <w:p w14:paraId="04B0936E" w14:textId="77777777" w:rsidR="0078627D" w:rsidRPr="00503F0B" w:rsidRDefault="0078627D" w:rsidP="00A419C5">
            <w:pPr>
              <w:ind w:left="142"/>
              <w:rPr>
                <w:rFonts w:eastAsia="Courier New"/>
              </w:rPr>
            </w:pPr>
          </w:p>
          <w:p w14:paraId="051490D2" w14:textId="77777777" w:rsidR="0078627D" w:rsidRPr="00503F0B" w:rsidRDefault="0078627D" w:rsidP="00A419C5">
            <w:pPr>
              <w:ind w:left="142"/>
              <w:rPr>
                <w:rFonts w:eastAsia="Courier New"/>
              </w:rPr>
            </w:pPr>
          </w:p>
          <w:p w14:paraId="01048210" w14:textId="77777777" w:rsidR="0078627D" w:rsidRDefault="0078627D" w:rsidP="00A419C5">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4FE5503" w14:textId="77777777" w:rsidR="0078627D" w:rsidRPr="002F1432" w:rsidRDefault="0078627D" w:rsidP="00A419C5">
            <w:pPr>
              <w:ind w:left="142"/>
              <w:rPr>
                <w:i/>
                <w:sz w:val="16"/>
                <w:szCs w:val="16"/>
              </w:rPr>
            </w:pPr>
            <w:r w:rsidRPr="00210DD3">
              <w:rPr>
                <w:i/>
                <w:sz w:val="16"/>
                <w:szCs w:val="16"/>
              </w:rPr>
              <w:t>(подписано ЭЦП)</w:t>
            </w:r>
          </w:p>
        </w:tc>
        <w:tc>
          <w:tcPr>
            <w:tcW w:w="4820" w:type="dxa"/>
          </w:tcPr>
          <w:p w14:paraId="4C102C95" w14:textId="77777777" w:rsidR="0078627D" w:rsidRPr="00503F0B" w:rsidRDefault="0078627D" w:rsidP="00A419C5">
            <w:pPr>
              <w:jc w:val="both"/>
              <w:rPr>
                <w:b/>
              </w:rPr>
            </w:pPr>
            <w:r w:rsidRPr="00503F0B">
              <w:rPr>
                <w:b/>
              </w:rPr>
              <w:t>ПОКУПАТЕЛЬ:</w:t>
            </w:r>
          </w:p>
          <w:p w14:paraId="238B22F7" w14:textId="77777777" w:rsidR="0078627D" w:rsidRPr="00503F0B" w:rsidRDefault="0078627D" w:rsidP="00A419C5">
            <w:pPr>
              <w:jc w:val="both"/>
              <w:rPr>
                <w:b/>
              </w:rPr>
            </w:pPr>
            <w:r w:rsidRPr="00503F0B">
              <w:rPr>
                <w:b/>
              </w:rPr>
              <w:t>АО «</w:t>
            </w:r>
            <w:r>
              <w:rPr>
                <w:b/>
              </w:rPr>
              <w:t>КАВКАЗ</w:t>
            </w:r>
            <w:proofErr w:type="gramStart"/>
            <w:r>
              <w:rPr>
                <w:b/>
              </w:rPr>
              <w:t>.Р</w:t>
            </w:r>
            <w:proofErr w:type="gramEnd"/>
            <w:r>
              <w:rPr>
                <w:b/>
              </w:rPr>
              <w:t>Ф</w:t>
            </w:r>
            <w:r w:rsidRPr="00503F0B">
              <w:rPr>
                <w:b/>
              </w:rPr>
              <w:t>»</w:t>
            </w:r>
          </w:p>
          <w:p w14:paraId="2BC91CD2" w14:textId="77777777" w:rsidR="0078627D" w:rsidRPr="00503F0B" w:rsidRDefault="0078627D" w:rsidP="00A419C5">
            <w:pPr>
              <w:rPr>
                <w:bCs/>
              </w:rPr>
            </w:pPr>
          </w:p>
          <w:p w14:paraId="5D637BE1" w14:textId="77777777" w:rsidR="0078627D" w:rsidRPr="003035F8" w:rsidRDefault="0078627D" w:rsidP="00A419C5">
            <w:pPr>
              <w:jc w:val="both"/>
              <w:rPr>
                <w:color w:val="000000"/>
                <w:u w:val="single"/>
              </w:rPr>
            </w:pPr>
            <w:r w:rsidRPr="00494FD6">
              <w:rPr>
                <w:bCs/>
                <w:u w:val="single"/>
              </w:rPr>
              <w:t>Адрес места нахождения</w:t>
            </w:r>
            <w:r w:rsidRPr="003035F8">
              <w:rPr>
                <w:color w:val="000000"/>
                <w:u w:val="single"/>
              </w:rPr>
              <w:t xml:space="preserve">: </w:t>
            </w:r>
          </w:p>
          <w:p w14:paraId="4C944D8A" w14:textId="77777777" w:rsidR="0078627D" w:rsidRDefault="0078627D" w:rsidP="00A419C5">
            <w:pPr>
              <w:jc w:val="both"/>
            </w:pPr>
            <w:r w:rsidRPr="00494FD6">
              <w:t xml:space="preserve">улица </w:t>
            </w:r>
            <w:proofErr w:type="spellStart"/>
            <w:r w:rsidRPr="00494FD6">
              <w:t>Тестовская</w:t>
            </w:r>
            <w:proofErr w:type="spellEnd"/>
            <w:r w:rsidRPr="00494FD6">
              <w:t>, дом 10, 26 этаж, помещение I,</w:t>
            </w:r>
          </w:p>
          <w:p w14:paraId="706F8910" w14:textId="77777777" w:rsidR="0078627D" w:rsidRPr="00494FD6" w:rsidRDefault="0078627D" w:rsidP="00A419C5">
            <w:pPr>
              <w:jc w:val="both"/>
            </w:pPr>
            <w:r w:rsidRPr="00494FD6">
              <w:t>город Москва, Российская Федерация, 123112</w:t>
            </w:r>
          </w:p>
          <w:p w14:paraId="01EA142A" w14:textId="77777777" w:rsidR="0078627D" w:rsidRPr="003035F8" w:rsidRDefault="0078627D" w:rsidP="00A419C5">
            <w:pPr>
              <w:jc w:val="both"/>
              <w:rPr>
                <w:color w:val="000000"/>
                <w:u w:val="single"/>
              </w:rPr>
            </w:pPr>
            <w:r w:rsidRPr="003035F8">
              <w:rPr>
                <w:color w:val="000000"/>
                <w:u w:val="single"/>
              </w:rPr>
              <w:t xml:space="preserve">Адрес для отправки </w:t>
            </w:r>
          </w:p>
          <w:p w14:paraId="0C1451B9" w14:textId="77777777" w:rsidR="0078627D" w:rsidRPr="003035F8" w:rsidRDefault="0078627D" w:rsidP="00A419C5">
            <w:pPr>
              <w:jc w:val="both"/>
              <w:rPr>
                <w:color w:val="000000"/>
                <w:u w:val="single"/>
              </w:rPr>
            </w:pPr>
            <w:r w:rsidRPr="003035F8">
              <w:rPr>
                <w:color w:val="000000"/>
                <w:u w:val="single"/>
              </w:rPr>
              <w:t>почтовой корреспонденции:</w:t>
            </w:r>
          </w:p>
          <w:p w14:paraId="028FDE1C" w14:textId="77777777" w:rsidR="0078627D" w:rsidRPr="00E1215F" w:rsidRDefault="0078627D" w:rsidP="00A419C5">
            <w:pPr>
              <w:jc w:val="both"/>
            </w:pPr>
            <w:r w:rsidRPr="00494FD6">
              <w:t xml:space="preserve">123112, Российская Федерация, город Москва, </w:t>
            </w:r>
          </w:p>
          <w:p w14:paraId="64488F9C" w14:textId="77777777" w:rsidR="0078627D" w:rsidRPr="00E1215F" w:rsidRDefault="0078627D" w:rsidP="00A419C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EBA2E24" w14:textId="77777777" w:rsidR="0078627D" w:rsidRPr="00E1215F" w:rsidRDefault="0078627D" w:rsidP="00A419C5">
            <w:pPr>
              <w:jc w:val="both"/>
            </w:pPr>
            <w:r w:rsidRPr="00E1215F">
              <w:t>Тел./факс: +7(495)775-91-22/ +7(495)775-91-24</w:t>
            </w:r>
          </w:p>
          <w:p w14:paraId="5788F631" w14:textId="77777777" w:rsidR="0078627D" w:rsidRPr="00E1215F" w:rsidRDefault="0078627D" w:rsidP="00A419C5">
            <w:pPr>
              <w:jc w:val="both"/>
            </w:pPr>
            <w:r w:rsidRPr="00E1215F">
              <w:t xml:space="preserve">ИНН 2632100740, КПП </w:t>
            </w:r>
            <w:r w:rsidRPr="00494FD6">
              <w:t>770301001</w:t>
            </w:r>
          </w:p>
          <w:p w14:paraId="3C598AD8" w14:textId="77777777" w:rsidR="0078627D" w:rsidRPr="00E1215F" w:rsidRDefault="0078627D" w:rsidP="00A419C5">
            <w:pPr>
              <w:jc w:val="both"/>
            </w:pPr>
            <w:r w:rsidRPr="00E1215F">
              <w:t>ОКПО 67132337, ОГРН 1102632003320</w:t>
            </w:r>
          </w:p>
          <w:p w14:paraId="52306087" w14:textId="77777777" w:rsidR="0078627D" w:rsidRPr="005E415C" w:rsidRDefault="0078627D" w:rsidP="00A419C5">
            <w:pPr>
              <w:jc w:val="both"/>
              <w:rPr>
                <w:color w:val="000000"/>
                <w:u w:val="single"/>
              </w:rPr>
            </w:pPr>
            <w:r w:rsidRPr="005E415C">
              <w:rPr>
                <w:color w:val="000000"/>
                <w:u w:val="single"/>
              </w:rPr>
              <w:t xml:space="preserve">Наименование: </w:t>
            </w:r>
          </w:p>
          <w:p w14:paraId="24F3EFA4" w14:textId="77777777" w:rsidR="0078627D" w:rsidRPr="005E415C" w:rsidRDefault="0078627D" w:rsidP="00A419C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D3D1CD4" w14:textId="77777777" w:rsidR="0078627D" w:rsidRPr="005E415C" w:rsidRDefault="0078627D" w:rsidP="00A419C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C87B7F8" w14:textId="77777777" w:rsidR="0078627D" w:rsidRPr="005E415C" w:rsidRDefault="0078627D" w:rsidP="00A419C5">
            <w:pPr>
              <w:jc w:val="both"/>
            </w:pPr>
            <w:r w:rsidRPr="005E415C">
              <w:rPr>
                <w:color w:val="000000"/>
                <w:u w:val="single"/>
              </w:rPr>
              <w:t>Банк</w:t>
            </w:r>
            <w:r w:rsidRPr="005E415C">
              <w:t>: ГУ БАНКА РОССИИ ПО ЦФО//УФК ПО Г. МОСКВЕ г. Москва  </w:t>
            </w:r>
          </w:p>
          <w:p w14:paraId="2DA9A5D2" w14:textId="77777777" w:rsidR="0078627D" w:rsidRPr="005E415C" w:rsidRDefault="0078627D" w:rsidP="00A419C5">
            <w:r w:rsidRPr="005E415C">
              <w:rPr>
                <w:u w:val="single"/>
              </w:rPr>
              <w:t>Корреспондентский счет:</w:t>
            </w:r>
            <w:r w:rsidRPr="005E415C">
              <w:t xml:space="preserve"> 40102810545370000003</w:t>
            </w:r>
          </w:p>
          <w:p w14:paraId="604B4586" w14:textId="77777777" w:rsidR="0078627D" w:rsidRPr="005E415C" w:rsidRDefault="0078627D" w:rsidP="00A419C5">
            <w:pPr>
              <w:rPr>
                <w:rFonts w:ascii="Georgia" w:hAnsi="Georgia" w:cs="Calibri"/>
              </w:rPr>
            </w:pPr>
            <w:r w:rsidRPr="005E415C">
              <w:rPr>
                <w:u w:val="single"/>
              </w:rPr>
              <w:t>БИК</w:t>
            </w:r>
            <w:r w:rsidRPr="005E415C">
              <w:t>: 004525988</w:t>
            </w:r>
          </w:p>
          <w:p w14:paraId="42B71686" w14:textId="77777777" w:rsidR="0078627D" w:rsidRPr="00503F0B" w:rsidRDefault="0078627D" w:rsidP="00A419C5">
            <w:pPr>
              <w:ind w:left="142" w:right="-533"/>
            </w:pPr>
          </w:p>
          <w:p w14:paraId="04E7DB4A" w14:textId="77777777" w:rsidR="0078627D" w:rsidRPr="00503F0B" w:rsidRDefault="0078627D" w:rsidP="00A419C5">
            <w:pPr>
              <w:ind w:left="142"/>
            </w:pPr>
          </w:p>
          <w:p w14:paraId="4DD459BC" w14:textId="77777777" w:rsidR="0078627D" w:rsidRPr="00503F0B" w:rsidRDefault="0078627D" w:rsidP="00A419C5">
            <w:pPr>
              <w:ind w:left="142"/>
              <w:rPr>
                <w:b/>
              </w:rPr>
            </w:pPr>
            <w:r w:rsidRPr="00503F0B">
              <w:t>_____________________/ _____________/</w:t>
            </w:r>
          </w:p>
          <w:p w14:paraId="66834F72" w14:textId="77777777" w:rsidR="0078627D" w:rsidRPr="00503F0B" w:rsidRDefault="0078627D" w:rsidP="00A419C5">
            <w:pPr>
              <w:ind w:left="142"/>
              <w:rPr>
                <w:rFonts w:eastAsia="Courier New"/>
              </w:rPr>
            </w:pPr>
            <w:r w:rsidRPr="00210DD3">
              <w:rPr>
                <w:i/>
                <w:sz w:val="16"/>
                <w:szCs w:val="16"/>
              </w:rPr>
              <w:t>(подписано ЭЦП)</w:t>
            </w:r>
          </w:p>
        </w:tc>
      </w:tr>
    </w:tbl>
    <w:p w14:paraId="48746B69" w14:textId="77777777" w:rsidR="0078627D" w:rsidRPr="00503F0B" w:rsidRDefault="0078627D" w:rsidP="0078627D">
      <w:pPr>
        <w:ind w:left="142"/>
        <w:jc w:val="right"/>
        <w:rPr>
          <w:b/>
        </w:rPr>
      </w:pPr>
    </w:p>
    <w:p w14:paraId="35497BA7" w14:textId="77777777" w:rsidR="0078627D" w:rsidRPr="00503F0B" w:rsidRDefault="0078627D" w:rsidP="0078627D">
      <w:pPr>
        <w:ind w:left="142"/>
        <w:jc w:val="right"/>
        <w:rPr>
          <w:b/>
        </w:rPr>
      </w:pPr>
    </w:p>
    <w:p w14:paraId="5F198DB5" w14:textId="77777777" w:rsidR="0078627D" w:rsidRPr="00503F0B" w:rsidRDefault="0078627D" w:rsidP="0078627D">
      <w:pPr>
        <w:ind w:left="142"/>
        <w:jc w:val="right"/>
        <w:rPr>
          <w:b/>
        </w:rPr>
        <w:sectPr w:rsidR="0078627D" w:rsidRPr="00503F0B" w:rsidSect="00C46F56">
          <w:footerReference w:type="default" r:id="rId40"/>
          <w:footerReference w:type="first" r:id="rId41"/>
          <w:pgSz w:w="11906" w:h="16838"/>
          <w:pgMar w:top="1134" w:right="992" w:bottom="992" w:left="1418" w:header="454" w:footer="510" w:gutter="0"/>
          <w:cols w:space="708"/>
          <w:docGrid w:linePitch="360"/>
        </w:sectPr>
      </w:pPr>
    </w:p>
    <w:p w14:paraId="725E4300" w14:textId="77777777" w:rsidR="0078627D" w:rsidRPr="00503F0B" w:rsidRDefault="0078627D" w:rsidP="0078627D">
      <w:pPr>
        <w:keepNext/>
        <w:jc w:val="right"/>
        <w:outlineLvl w:val="5"/>
        <w:rPr>
          <w:b/>
        </w:rPr>
      </w:pPr>
      <w:r w:rsidRPr="00503F0B">
        <w:rPr>
          <w:b/>
        </w:rPr>
        <w:lastRenderedPageBreak/>
        <w:t xml:space="preserve">ПРИЛОЖЕНИЕ </w:t>
      </w:r>
    </w:p>
    <w:p w14:paraId="253D4692" w14:textId="77777777" w:rsidR="0078627D" w:rsidRPr="00503F0B" w:rsidRDefault="0078627D" w:rsidP="0078627D">
      <w:pPr>
        <w:keepNext/>
        <w:jc w:val="right"/>
        <w:outlineLvl w:val="5"/>
        <w:rPr>
          <w:b/>
        </w:rPr>
      </w:pPr>
      <w:r w:rsidRPr="00503F0B">
        <w:rPr>
          <w:b/>
        </w:rPr>
        <w:t>к договору от «__» ______ 202</w:t>
      </w:r>
      <w:r>
        <w:rPr>
          <w:b/>
        </w:rPr>
        <w:t>3</w:t>
      </w:r>
      <w:r w:rsidRPr="00503F0B">
        <w:rPr>
          <w:b/>
        </w:rPr>
        <w:t xml:space="preserve"> г.</w:t>
      </w:r>
    </w:p>
    <w:p w14:paraId="3AC91459" w14:textId="77777777" w:rsidR="0078627D" w:rsidRPr="00503F0B" w:rsidRDefault="0078627D" w:rsidP="0078627D">
      <w:pPr>
        <w:keepNext/>
        <w:jc w:val="right"/>
        <w:outlineLvl w:val="5"/>
        <w:rPr>
          <w:b/>
        </w:rPr>
      </w:pPr>
      <w:r w:rsidRPr="00503F0B">
        <w:rPr>
          <w:b/>
        </w:rPr>
        <w:t xml:space="preserve">№ </w:t>
      </w:r>
    </w:p>
    <w:p w14:paraId="4F1E74D8" w14:textId="77777777" w:rsidR="0078627D" w:rsidRPr="00503F0B" w:rsidRDefault="0078627D" w:rsidP="0078627D">
      <w:pPr>
        <w:keepNext/>
        <w:outlineLvl w:val="5"/>
        <w:rPr>
          <w:b/>
        </w:rPr>
      </w:pPr>
    </w:p>
    <w:p w14:paraId="5E756C7E" w14:textId="77777777" w:rsidR="0078627D" w:rsidRDefault="0078627D" w:rsidP="0078627D">
      <w:pPr>
        <w:keepNext/>
        <w:jc w:val="center"/>
        <w:outlineLvl w:val="5"/>
        <w:rPr>
          <w:b/>
        </w:rPr>
      </w:pPr>
      <w:r w:rsidRPr="00503F0B">
        <w:rPr>
          <w:b/>
        </w:rPr>
        <w:t xml:space="preserve">СПЕЦИФИКАЦИЯ </w:t>
      </w:r>
    </w:p>
    <w:p w14:paraId="59CFF86F" w14:textId="77777777" w:rsidR="0078627D" w:rsidRDefault="0078627D" w:rsidP="0078627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6"/>
        <w:gridCol w:w="744"/>
        <w:gridCol w:w="855"/>
        <w:gridCol w:w="1655"/>
        <w:gridCol w:w="1406"/>
        <w:gridCol w:w="1628"/>
      </w:tblGrid>
      <w:tr w:rsidR="0078627D" w:rsidRPr="00C8117F" w14:paraId="2878F8C5" w14:textId="77777777" w:rsidTr="0078627D">
        <w:trPr>
          <w:trHeight w:val="1380"/>
          <w:jc w:val="center"/>
        </w:trPr>
        <w:tc>
          <w:tcPr>
            <w:tcW w:w="320" w:type="pct"/>
            <w:vAlign w:val="center"/>
          </w:tcPr>
          <w:p w14:paraId="1A7AB249" w14:textId="77777777" w:rsidR="0078627D" w:rsidRPr="00C8117F" w:rsidRDefault="0078627D" w:rsidP="00A419C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3" w:type="pct"/>
            <w:gridSpan w:val="2"/>
            <w:vAlign w:val="center"/>
          </w:tcPr>
          <w:p w14:paraId="70166CF0" w14:textId="77777777" w:rsidR="0078627D" w:rsidRPr="00C8117F" w:rsidRDefault="0078627D" w:rsidP="00A419C5">
            <w:pPr>
              <w:ind w:left="34"/>
              <w:jc w:val="center"/>
              <w:rPr>
                <w:b/>
                <w:sz w:val="20"/>
                <w:szCs w:val="20"/>
              </w:rPr>
            </w:pPr>
            <w:r w:rsidRPr="00C8117F">
              <w:rPr>
                <w:b/>
                <w:sz w:val="20"/>
                <w:szCs w:val="20"/>
              </w:rPr>
              <w:t>Наименование товара, технические характеристики</w:t>
            </w:r>
          </w:p>
        </w:tc>
        <w:tc>
          <w:tcPr>
            <w:tcW w:w="383" w:type="pct"/>
            <w:vAlign w:val="center"/>
          </w:tcPr>
          <w:p w14:paraId="275E2BE6" w14:textId="77777777" w:rsidR="0078627D" w:rsidRPr="00C8117F" w:rsidRDefault="0078627D" w:rsidP="00A419C5">
            <w:pPr>
              <w:ind w:left="33"/>
              <w:jc w:val="center"/>
              <w:rPr>
                <w:b/>
                <w:sz w:val="20"/>
                <w:szCs w:val="20"/>
              </w:rPr>
            </w:pPr>
            <w:r w:rsidRPr="00C8117F">
              <w:rPr>
                <w:b/>
                <w:bCs/>
                <w:sz w:val="20"/>
                <w:szCs w:val="20"/>
              </w:rPr>
              <w:t>Ед. изм.</w:t>
            </w:r>
          </w:p>
        </w:tc>
        <w:tc>
          <w:tcPr>
            <w:tcW w:w="440" w:type="pct"/>
            <w:vAlign w:val="center"/>
          </w:tcPr>
          <w:p w14:paraId="62C6E201" w14:textId="77777777" w:rsidR="0078627D" w:rsidRPr="00C8117F" w:rsidRDefault="0078627D" w:rsidP="00A419C5">
            <w:pPr>
              <w:ind w:left="33"/>
              <w:jc w:val="center"/>
              <w:rPr>
                <w:b/>
                <w:sz w:val="20"/>
                <w:szCs w:val="20"/>
              </w:rPr>
            </w:pPr>
            <w:r w:rsidRPr="00C8117F">
              <w:rPr>
                <w:b/>
                <w:sz w:val="20"/>
                <w:szCs w:val="20"/>
              </w:rPr>
              <w:t>Кол-во</w:t>
            </w:r>
          </w:p>
        </w:tc>
        <w:tc>
          <w:tcPr>
            <w:tcW w:w="852" w:type="pct"/>
            <w:vAlign w:val="center"/>
          </w:tcPr>
          <w:p w14:paraId="02D93D33" w14:textId="77777777" w:rsidR="0078627D" w:rsidRPr="00C8117F" w:rsidRDefault="0078627D" w:rsidP="00A419C5">
            <w:pPr>
              <w:ind w:left="33"/>
              <w:jc w:val="center"/>
              <w:rPr>
                <w:b/>
                <w:sz w:val="20"/>
                <w:szCs w:val="20"/>
              </w:rPr>
            </w:pPr>
            <w:r w:rsidRPr="00C8117F">
              <w:rPr>
                <w:b/>
                <w:sz w:val="20"/>
                <w:szCs w:val="20"/>
              </w:rPr>
              <w:t>Информация о стране происхождения товара</w:t>
            </w:r>
          </w:p>
        </w:tc>
        <w:tc>
          <w:tcPr>
            <w:tcW w:w="724" w:type="pct"/>
            <w:vAlign w:val="center"/>
          </w:tcPr>
          <w:p w14:paraId="630D722A" w14:textId="77777777" w:rsidR="0078627D" w:rsidRPr="00C8117F" w:rsidRDefault="0078627D" w:rsidP="00A419C5">
            <w:pPr>
              <w:ind w:left="33"/>
              <w:jc w:val="center"/>
              <w:rPr>
                <w:b/>
                <w:sz w:val="20"/>
                <w:szCs w:val="20"/>
              </w:rPr>
            </w:pPr>
            <w:r w:rsidRPr="00C8117F">
              <w:rPr>
                <w:b/>
                <w:sz w:val="20"/>
                <w:szCs w:val="20"/>
              </w:rPr>
              <w:t>Цена за единицу, рублей,</w:t>
            </w:r>
          </w:p>
          <w:p w14:paraId="15E1AEA6" w14:textId="77777777" w:rsidR="0078627D" w:rsidRPr="00C8117F" w:rsidRDefault="0078627D" w:rsidP="00A419C5">
            <w:pPr>
              <w:ind w:left="33"/>
              <w:jc w:val="center"/>
              <w:rPr>
                <w:b/>
                <w:sz w:val="20"/>
                <w:szCs w:val="20"/>
              </w:rPr>
            </w:pPr>
            <w:r w:rsidRPr="00C8117F">
              <w:rPr>
                <w:b/>
                <w:sz w:val="20"/>
                <w:szCs w:val="20"/>
              </w:rPr>
              <w:t>НДС</w:t>
            </w:r>
            <w:r>
              <w:rPr>
                <w:b/>
                <w:sz w:val="20"/>
                <w:szCs w:val="20"/>
              </w:rPr>
              <w:t xml:space="preserve"> не облагается</w:t>
            </w:r>
          </w:p>
        </w:tc>
        <w:tc>
          <w:tcPr>
            <w:tcW w:w="838" w:type="pct"/>
            <w:shd w:val="clear" w:color="auto" w:fill="auto"/>
            <w:vAlign w:val="center"/>
          </w:tcPr>
          <w:p w14:paraId="0DF5C450" w14:textId="77777777" w:rsidR="0078627D" w:rsidRPr="00C8117F" w:rsidRDefault="0078627D" w:rsidP="00A419C5">
            <w:pPr>
              <w:jc w:val="center"/>
              <w:rPr>
                <w:sz w:val="20"/>
                <w:szCs w:val="20"/>
              </w:rPr>
            </w:pPr>
            <w:r w:rsidRPr="00C8117F">
              <w:rPr>
                <w:b/>
                <w:sz w:val="20"/>
                <w:szCs w:val="20"/>
              </w:rPr>
              <w:t>Стоимость, рублей, НДС</w:t>
            </w:r>
            <w:r>
              <w:rPr>
                <w:b/>
                <w:sz w:val="20"/>
                <w:szCs w:val="20"/>
              </w:rPr>
              <w:t xml:space="preserve"> не облагается</w:t>
            </w:r>
          </w:p>
        </w:tc>
      </w:tr>
      <w:tr w:rsidR="0078627D" w:rsidRPr="00C8117F" w14:paraId="3EDB4CA1" w14:textId="77777777" w:rsidTr="0078627D">
        <w:trPr>
          <w:trHeight w:val="547"/>
          <w:jc w:val="center"/>
        </w:trPr>
        <w:tc>
          <w:tcPr>
            <w:tcW w:w="320" w:type="pct"/>
            <w:vAlign w:val="center"/>
          </w:tcPr>
          <w:p w14:paraId="43EC70E3" w14:textId="77777777" w:rsidR="0078627D" w:rsidRPr="00CF445A" w:rsidRDefault="0078627D" w:rsidP="00A419C5">
            <w:pPr>
              <w:ind w:left="34"/>
              <w:jc w:val="center"/>
              <w:rPr>
                <w:sz w:val="20"/>
                <w:szCs w:val="20"/>
                <w:lang w:val="en-US"/>
              </w:rPr>
            </w:pPr>
            <w:r>
              <w:rPr>
                <w:sz w:val="20"/>
                <w:szCs w:val="20"/>
                <w:lang w:val="en-US"/>
              </w:rPr>
              <w:t>1</w:t>
            </w:r>
          </w:p>
        </w:tc>
        <w:tc>
          <w:tcPr>
            <w:tcW w:w="1443" w:type="pct"/>
            <w:gridSpan w:val="2"/>
            <w:vAlign w:val="center"/>
          </w:tcPr>
          <w:p w14:paraId="60B38DB4" w14:textId="77777777" w:rsidR="0078627D" w:rsidRPr="00986B54" w:rsidRDefault="0078627D" w:rsidP="00A419C5">
            <w:pPr>
              <w:jc w:val="center"/>
              <w:rPr>
                <w:bCs/>
              </w:rPr>
            </w:pPr>
          </w:p>
        </w:tc>
        <w:tc>
          <w:tcPr>
            <w:tcW w:w="383" w:type="pct"/>
            <w:vAlign w:val="center"/>
          </w:tcPr>
          <w:p w14:paraId="6350190A" w14:textId="77777777" w:rsidR="0078627D" w:rsidRPr="00C8117F" w:rsidRDefault="0078627D" w:rsidP="00A419C5">
            <w:pPr>
              <w:ind w:left="284" w:hanging="251"/>
              <w:jc w:val="center"/>
              <w:rPr>
                <w:bCs/>
                <w:sz w:val="20"/>
                <w:szCs w:val="20"/>
              </w:rPr>
            </w:pPr>
          </w:p>
        </w:tc>
        <w:tc>
          <w:tcPr>
            <w:tcW w:w="440" w:type="pct"/>
            <w:vAlign w:val="center"/>
          </w:tcPr>
          <w:p w14:paraId="12DD8EFE" w14:textId="77777777" w:rsidR="0078627D" w:rsidRPr="00C8117F" w:rsidRDefault="0078627D" w:rsidP="00A419C5">
            <w:pPr>
              <w:ind w:left="284" w:hanging="251"/>
              <w:jc w:val="center"/>
              <w:rPr>
                <w:sz w:val="20"/>
                <w:szCs w:val="20"/>
              </w:rPr>
            </w:pPr>
          </w:p>
        </w:tc>
        <w:tc>
          <w:tcPr>
            <w:tcW w:w="852" w:type="pct"/>
            <w:vAlign w:val="center"/>
          </w:tcPr>
          <w:p w14:paraId="58C37180" w14:textId="77777777" w:rsidR="0078627D" w:rsidRPr="00C8117F" w:rsidRDefault="0078627D" w:rsidP="00A419C5">
            <w:pPr>
              <w:jc w:val="center"/>
              <w:rPr>
                <w:sz w:val="20"/>
                <w:szCs w:val="20"/>
              </w:rPr>
            </w:pPr>
          </w:p>
        </w:tc>
        <w:tc>
          <w:tcPr>
            <w:tcW w:w="724" w:type="pct"/>
            <w:vAlign w:val="center"/>
          </w:tcPr>
          <w:p w14:paraId="5CE6236D" w14:textId="77777777" w:rsidR="0078627D" w:rsidRPr="00C8117F" w:rsidRDefault="0078627D" w:rsidP="00A419C5">
            <w:pPr>
              <w:jc w:val="center"/>
              <w:rPr>
                <w:sz w:val="20"/>
                <w:szCs w:val="20"/>
              </w:rPr>
            </w:pPr>
          </w:p>
        </w:tc>
        <w:tc>
          <w:tcPr>
            <w:tcW w:w="838" w:type="pct"/>
            <w:shd w:val="clear" w:color="auto" w:fill="auto"/>
            <w:vAlign w:val="center"/>
          </w:tcPr>
          <w:p w14:paraId="03E9E3F8" w14:textId="77777777" w:rsidR="0078627D" w:rsidRPr="00C8117F" w:rsidRDefault="0078627D" w:rsidP="00A419C5">
            <w:pPr>
              <w:jc w:val="center"/>
              <w:rPr>
                <w:sz w:val="20"/>
                <w:szCs w:val="20"/>
              </w:rPr>
            </w:pPr>
          </w:p>
        </w:tc>
      </w:tr>
      <w:tr w:rsidR="0078627D" w:rsidRPr="008F71B9" w14:paraId="21AF2DFB" w14:textId="77777777" w:rsidTr="0078627D">
        <w:trPr>
          <w:trHeight w:val="160"/>
          <w:jc w:val="center"/>
        </w:trPr>
        <w:tc>
          <w:tcPr>
            <w:tcW w:w="323" w:type="pct"/>
            <w:gridSpan w:val="2"/>
          </w:tcPr>
          <w:p w14:paraId="7E17846A" w14:textId="77777777" w:rsidR="0078627D" w:rsidRPr="008F71B9" w:rsidRDefault="0078627D" w:rsidP="00A419C5">
            <w:pPr>
              <w:ind w:left="284"/>
              <w:jc w:val="right"/>
              <w:rPr>
                <w:b/>
                <w:sz w:val="20"/>
                <w:szCs w:val="20"/>
              </w:rPr>
            </w:pPr>
          </w:p>
        </w:tc>
        <w:tc>
          <w:tcPr>
            <w:tcW w:w="3115" w:type="pct"/>
            <w:gridSpan w:val="4"/>
          </w:tcPr>
          <w:p w14:paraId="673FE518" w14:textId="77777777" w:rsidR="0078627D" w:rsidRPr="008F71B9" w:rsidRDefault="0078627D" w:rsidP="00A419C5">
            <w:pPr>
              <w:ind w:left="284"/>
              <w:jc w:val="right"/>
              <w:rPr>
                <w:b/>
                <w:bCs/>
                <w:sz w:val="20"/>
                <w:szCs w:val="20"/>
              </w:rPr>
            </w:pPr>
            <w:r w:rsidRPr="008F71B9">
              <w:rPr>
                <w:b/>
                <w:sz w:val="20"/>
                <w:szCs w:val="20"/>
              </w:rPr>
              <w:t xml:space="preserve">ИТОГО, руб. </w:t>
            </w:r>
          </w:p>
        </w:tc>
        <w:tc>
          <w:tcPr>
            <w:tcW w:w="724" w:type="pct"/>
          </w:tcPr>
          <w:p w14:paraId="1944BD09" w14:textId="77777777" w:rsidR="0078627D" w:rsidRPr="008F71B9" w:rsidRDefault="0078627D" w:rsidP="00A419C5">
            <w:pPr>
              <w:rPr>
                <w:sz w:val="20"/>
                <w:szCs w:val="20"/>
              </w:rPr>
            </w:pPr>
          </w:p>
        </w:tc>
        <w:tc>
          <w:tcPr>
            <w:tcW w:w="838" w:type="pct"/>
            <w:shd w:val="clear" w:color="auto" w:fill="auto"/>
            <w:vAlign w:val="center"/>
          </w:tcPr>
          <w:p w14:paraId="7D14CAA6" w14:textId="77777777" w:rsidR="0078627D" w:rsidRPr="008F71B9" w:rsidRDefault="0078627D" w:rsidP="00A419C5">
            <w:pPr>
              <w:rPr>
                <w:sz w:val="20"/>
                <w:szCs w:val="20"/>
              </w:rPr>
            </w:pPr>
          </w:p>
        </w:tc>
      </w:tr>
      <w:tr w:rsidR="0078627D" w:rsidRPr="008F71B9" w14:paraId="00FD3A5D" w14:textId="77777777" w:rsidTr="0078627D">
        <w:trPr>
          <w:trHeight w:val="160"/>
          <w:jc w:val="center"/>
        </w:trPr>
        <w:tc>
          <w:tcPr>
            <w:tcW w:w="323" w:type="pct"/>
            <w:gridSpan w:val="2"/>
          </w:tcPr>
          <w:p w14:paraId="5883AA68" w14:textId="77777777" w:rsidR="0078627D" w:rsidRPr="008F71B9" w:rsidRDefault="0078627D" w:rsidP="00A419C5">
            <w:pPr>
              <w:ind w:left="284"/>
              <w:jc w:val="right"/>
              <w:rPr>
                <w:b/>
                <w:sz w:val="20"/>
                <w:szCs w:val="20"/>
              </w:rPr>
            </w:pPr>
          </w:p>
        </w:tc>
        <w:tc>
          <w:tcPr>
            <w:tcW w:w="3115" w:type="pct"/>
            <w:gridSpan w:val="4"/>
          </w:tcPr>
          <w:p w14:paraId="4E2D48C6" w14:textId="77777777" w:rsidR="0078627D" w:rsidRPr="008F71B9" w:rsidRDefault="0078627D" w:rsidP="00A419C5">
            <w:pPr>
              <w:ind w:left="284"/>
              <w:jc w:val="right"/>
              <w:rPr>
                <w:b/>
                <w:sz w:val="20"/>
                <w:szCs w:val="20"/>
              </w:rPr>
            </w:pPr>
            <w:r w:rsidRPr="004B4B0B">
              <w:rPr>
                <w:b/>
                <w:sz w:val="20"/>
                <w:szCs w:val="20"/>
              </w:rPr>
              <w:t>в том числе НДС 20%</w:t>
            </w:r>
          </w:p>
        </w:tc>
        <w:tc>
          <w:tcPr>
            <w:tcW w:w="724" w:type="pct"/>
          </w:tcPr>
          <w:p w14:paraId="3A4DAA79" w14:textId="77777777" w:rsidR="0078627D" w:rsidRPr="008F71B9" w:rsidRDefault="0078627D" w:rsidP="00A419C5">
            <w:pPr>
              <w:rPr>
                <w:sz w:val="20"/>
                <w:szCs w:val="20"/>
              </w:rPr>
            </w:pPr>
          </w:p>
        </w:tc>
        <w:tc>
          <w:tcPr>
            <w:tcW w:w="838" w:type="pct"/>
            <w:shd w:val="clear" w:color="auto" w:fill="auto"/>
            <w:vAlign w:val="center"/>
          </w:tcPr>
          <w:p w14:paraId="5091B5EE" w14:textId="77777777" w:rsidR="0078627D" w:rsidRPr="008F71B9" w:rsidRDefault="0078627D" w:rsidP="00A419C5">
            <w:pPr>
              <w:rPr>
                <w:sz w:val="20"/>
                <w:szCs w:val="20"/>
              </w:rPr>
            </w:pPr>
          </w:p>
        </w:tc>
      </w:tr>
    </w:tbl>
    <w:p w14:paraId="0DB4BF88" w14:textId="77777777" w:rsidR="0078627D" w:rsidRPr="00503F0B" w:rsidRDefault="0078627D" w:rsidP="0078627D">
      <w:pPr>
        <w:shd w:val="clear" w:color="auto" w:fill="FFFFFF"/>
        <w:tabs>
          <w:tab w:val="left" w:pos="816"/>
        </w:tabs>
        <w:jc w:val="both"/>
        <w:rPr>
          <w:sz w:val="28"/>
          <w:szCs w:val="28"/>
        </w:rPr>
      </w:pPr>
    </w:p>
    <w:tbl>
      <w:tblPr>
        <w:tblW w:w="5000" w:type="pct"/>
        <w:jc w:val="center"/>
        <w:tblLook w:val="01E0" w:firstRow="1" w:lastRow="1" w:firstColumn="1" w:lastColumn="1" w:noHBand="0" w:noVBand="0"/>
      </w:tblPr>
      <w:tblGrid>
        <w:gridCol w:w="4920"/>
        <w:gridCol w:w="4792"/>
      </w:tblGrid>
      <w:tr w:rsidR="0078627D" w:rsidRPr="00503F0B" w14:paraId="3B27A865" w14:textId="77777777" w:rsidTr="0078627D">
        <w:trPr>
          <w:trHeight w:val="676"/>
          <w:jc w:val="center"/>
        </w:trPr>
        <w:tc>
          <w:tcPr>
            <w:tcW w:w="2533" w:type="pct"/>
            <w:vAlign w:val="center"/>
          </w:tcPr>
          <w:p w14:paraId="6A246B4B" w14:textId="77777777" w:rsidR="0078627D" w:rsidRPr="00503F0B" w:rsidRDefault="0078627D" w:rsidP="00A419C5">
            <w:pPr>
              <w:widowControl w:val="0"/>
              <w:autoSpaceDE w:val="0"/>
              <w:autoSpaceDN w:val="0"/>
              <w:adjustRightInd w:val="0"/>
              <w:rPr>
                <w:b/>
              </w:rPr>
            </w:pPr>
          </w:p>
          <w:p w14:paraId="12350C01" w14:textId="77777777" w:rsidR="0078627D" w:rsidRPr="00503F0B" w:rsidRDefault="0078627D" w:rsidP="00A419C5">
            <w:pPr>
              <w:widowControl w:val="0"/>
              <w:autoSpaceDE w:val="0"/>
              <w:autoSpaceDN w:val="0"/>
              <w:adjustRightInd w:val="0"/>
              <w:rPr>
                <w:b/>
              </w:rPr>
            </w:pPr>
            <w:r w:rsidRPr="00503F0B">
              <w:rPr>
                <w:b/>
              </w:rPr>
              <w:t>ОТ ПОСТАВЩИКА:</w:t>
            </w:r>
          </w:p>
        </w:tc>
        <w:tc>
          <w:tcPr>
            <w:tcW w:w="2467" w:type="pct"/>
            <w:vAlign w:val="center"/>
          </w:tcPr>
          <w:p w14:paraId="181A45CD" w14:textId="77777777" w:rsidR="0078627D" w:rsidRPr="00503F0B" w:rsidRDefault="0078627D" w:rsidP="00A419C5">
            <w:pPr>
              <w:widowControl w:val="0"/>
              <w:autoSpaceDE w:val="0"/>
              <w:autoSpaceDN w:val="0"/>
              <w:adjustRightInd w:val="0"/>
              <w:rPr>
                <w:b/>
              </w:rPr>
            </w:pPr>
          </w:p>
          <w:p w14:paraId="42F48F3B" w14:textId="77777777" w:rsidR="0078627D" w:rsidRPr="00503F0B" w:rsidRDefault="0078627D" w:rsidP="00A419C5">
            <w:pPr>
              <w:widowControl w:val="0"/>
              <w:autoSpaceDE w:val="0"/>
              <w:autoSpaceDN w:val="0"/>
              <w:adjustRightInd w:val="0"/>
              <w:rPr>
                <w:b/>
              </w:rPr>
            </w:pPr>
            <w:r w:rsidRPr="00503F0B">
              <w:rPr>
                <w:b/>
              </w:rPr>
              <w:t>ОТ ПОКУПАТЕЛЯ:</w:t>
            </w:r>
          </w:p>
        </w:tc>
      </w:tr>
      <w:tr w:rsidR="0078627D" w:rsidRPr="002E155D" w14:paraId="694067EB" w14:textId="77777777" w:rsidTr="0078627D">
        <w:trPr>
          <w:trHeight w:val="562"/>
          <w:jc w:val="center"/>
        </w:trPr>
        <w:tc>
          <w:tcPr>
            <w:tcW w:w="2533" w:type="pct"/>
          </w:tcPr>
          <w:p w14:paraId="7B73FBFC" w14:textId="77777777" w:rsidR="0078627D" w:rsidRPr="00503F0B" w:rsidRDefault="0078627D" w:rsidP="00A419C5">
            <w:pPr>
              <w:widowControl w:val="0"/>
              <w:autoSpaceDE w:val="0"/>
              <w:autoSpaceDN w:val="0"/>
              <w:adjustRightInd w:val="0"/>
              <w:rPr>
                <w:sz w:val="16"/>
                <w:szCs w:val="16"/>
              </w:rPr>
            </w:pPr>
          </w:p>
          <w:p w14:paraId="2B96F5D3" w14:textId="77777777" w:rsidR="0078627D" w:rsidRPr="00503F0B" w:rsidRDefault="0078627D" w:rsidP="00A419C5">
            <w:pPr>
              <w:widowControl w:val="0"/>
              <w:autoSpaceDE w:val="0"/>
              <w:autoSpaceDN w:val="0"/>
              <w:adjustRightInd w:val="0"/>
              <w:rPr>
                <w:sz w:val="16"/>
                <w:szCs w:val="16"/>
              </w:rPr>
            </w:pPr>
            <w:r w:rsidRPr="00503F0B">
              <w:rPr>
                <w:sz w:val="16"/>
                <w:szCs w:val="16"/>
              </w:rPr>
              <w:t>_______________________________</w:t>
            </w:r>
          </w:p>
          <w:p w14:paraId="59615C1E" w14:textId="77777777" w:rsidR="0078627D" w:rsidRPr="00210DD3" w:rsidRDefault="0078627D" w:rsidP="00A419C5">
            <w:pPr>
              <w:widowControl w:val="0"/>
              <w:autoSpaceDE w:val="0"/>
              <w:autoSpaceDN w:val="0"/>
              <w:adjustRightInd w:val="0"/>
              <w:rPr>
                <w:i/>
                <w:sz w:val="16"/>
                <w:szCs w:val="16"/>
              </w:rPr>
            </w:pPr>
            <w:r w:rsidRPr="00210DD3">
              <w:rPr>
                <w:i/>
                <w:sz w:val="16"/>
                <w:szCs w:val="16"/>
              </w:rPr>
              <w:t>(подписано ЭЦП)</w:t>
            </w:r>
          </w:p>
        </w:tc>
        <w:tc>
          <w:tcPr>
            <w:tcW w:w="2467" w:type="pct"/>
          </w:tcPr>
          <w:p w14:paraId="0717DB25" w14:textId="77777777" w:rsidR="0078627D" w:rsidRPr="00503F0B" w:rsidRDefault="0078627D" w:rsidP="00A419C5">
            <w:pPr>
              <w:widowControl w:val="0"/>
              <w:autoSpaceDE w:val="0"/>
              <w:autoSpaceDN w:val="0"/>
              <w:adjustRightInd w:val="0"/>
              <w:rPr>
                <w:sz w:val="16"/>
                <w:szCs w:val="16"/>
              </w:rPr>
            </w:pPr>
          </w:p>
          <w:p w14:paraId="393ED1AA" w14:textId="77777777" w:rsidR="0078627D" w:rsidRPr="00503F0B" w:rsidRDefault="0078627D" w:rsidP="00A419C5">
            <w:pPr>
              <w:widowControl w:val="0"/>
              <w:autoSpaceDE w:val="0"/>
              <w:autoSpaceDN w:val="0"/>
              <w:adjustRightInd w:val="0"/>
              <w:rPr>
                <w:sz w:val="16"/>
                <w:szCs w:val="16"/>
              </w:rPr>
            </w:pPr>
            <w:r w:rsidRPr="00503F0B">
              <w:rPr>
                <w:sz w:val="16"/>
                <w:szCs w:val="16"/>
              </w:rPr>
              <w:t>____________________________________</w:t>
            </w:r>
          </w:p>
          <w:p w14:paraId="39FE3B94" w14:textId="77777777" w:rsidR="0078627D" w:rsidRPr="002E155D" w:rsidRDefault="0078627D" w:rsidP="00A419C5">
            <w:pPr>
              <w:widowControl w:val="0"/>
              <w:autoSpaceDE w:val="0"/>
              <w:autoSpaceDN w:val="0"/>
              <w:adjustRightInd w:val="0"/>
              <w:rPr>
                <w:sz w:val="16"/>
                <w:szCs w:val="16"/>
              </w:rPr>
            </w:pPr>
            <w:r w:rsidRPr="00210DD3">
              <w:rPr>
                <w:i/>
                <w:sz w:val="16"/>
                <w:szCs w:val="16"/>
              </w:rPr>
              <w:t>(подписано ЭЦП)</w:t>
            </w:r>
          </w:p>
        </w:tc>
      </w:tr>
    </w:tbl>
    <w:p w14:paraId="66DF8354" w14:textId="77777777" w:rsidR="0078627D" w:rsidRPr="0004479C" w:rsidRDefault="0078627D" w:rsidP="0078627D"/>
    <w:p w14:paraId="27BE0901" w14:textId="77777777" w:rsidR="0078627D" w:rsidRPr="0004479C" w:rsidRDefault="0078627D" w:rsidP="0078627D"/>
    <w:p w14:paraId="406C3CE3" w14:textId="77777777" w:rsidR="0078627D" w:rsidRPr="0004479C" w:rsidRDefault="0078627D" w:rsidP="0078627D"/>
    <w:p w14:paraId="13689BEC" w14:textId="77777777" w:rsidR="0078627D" w:rsidRPr="0004479C" w:rsidRDefault="0078627D" w:rsidP="0078627D"/>
    <w:p w14:paraId="2F325CD7" w14:textId="77777777" w:rsidR="0078627D" w:rsidRDefault="0078627D" w:rsidP="0078627D">
      <w:pPr>
        <w:ind w:left="142"/>
        <w:jc w:val="center"/>
        <w:rPr>
          <w:b/>
        </w:rPr>
      </w:pPr>
    </w:p>
    <w:p w14:paraId="3A206F1C" w14:textId="77777777" w:rsidR="0078627D" w:rsidRPr="00503F0B" w:rsidRDefault="0078627D" w:rsidP="0078627D">
      <w:pPr>
        <w:ind w:left="142"/>
        <w:jc w:val="center"/>
        <w:rPr>
          <w:b/>
        </w:rPr>
      </w:pPr>
    </w:p>
    <w:p w14:paraId="474E928E" w14:textId="77777777" w:rsidR="00F37375" w:rsidRPr="0004479C" w:rsidRDefault="00F37375" w:rsidP="00F37375"/>
    <w:sectPr w:rsidR="00F37375" w:rsidRPr="0004479C"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475FE7" w:rsidRDefault="00475FE7" w:rsidP="00B067D9">
      <w:r>
        <w:separator/>
      </w:r>
    </w:p>
  </w:endnote>
  <w:endnote w:type="continuationSeparator" w:id="0">
    <w:p w14:paraId="7E4CB255" w14:textId="77777777" w:rsidR="00475FE7" w:rsidRDefault="00475FE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75FE7" w:rsidRDefault="00475FE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75FE7" w:rsidRDefault="00475FE7"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92F022D" w:rsidR="00475FE7" w:rsidRPr="00203AD7" w:rsidRDefault="00475FE7" w:rsidP="00777A76">
    <w:pPr>
      <w:pStyle w:val="a6"/>
      <w:jc w:val="right"/>
    </w:pPr>
    <w:r>
      <w:fldChar w:fldCharType="begin"/>
    </w:r>
    <w:r>
      <w:instrText>PAGE   \* MERGEFORMAT</w:instrText>
    </w:r>
    <w:r>
      <w:fldChar w:fldCharType="separate"/>
    </w:r>
    <w:r w:rsidR="00AC6474">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75FE7" w:rsidRPr="00203AD7" w:rsidRDefault="00475FE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DDD441" w:rsidR="00475FE7" w:rsidRPr="00B067D9" w:rsidRDefault="00475FE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C647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A16AF92" w:rsidR="00475FE7" w:rsidRDefault="00475FE7">
    <w:pPr>
      <w:pStyle w:val="a6"/>
      <w:jc w:val="right"/>
    </w:pPr>
    <w:r>
      <w:fldChar w:fldCharType="begin"/>
    </w:r>
    <w:r>
      <w:instrText>PAGE   \* MERGEFORMAT</w:instrText>
    </w:r>
    <w:r>
      <w:fldChar w:fldCharType="separate"/>
    </w:r>
    <w:r w:rsidR="00AC647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475FE7" w:rsidRDefault="00475FE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75FE7" w:rsidRDefault="00475FE7"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D4A0432" w:rsidR="00475FE7" w:rsidRPr="00B13D19" w:rsidRDefault="00475FE7" w:rsidP="003C19CB">
    <w:pPr>
      <w:pStyle w:val="a6"/>
      <w:jc w:val="right"/>
    </w:pPr>
    <w:r w:rsidRPr="00B13D19">
      <w:fldChar w:fldCharType="begin"/>
    </w:r>
    <w:r w:rsidRPr="00B13D19">
      <w:instrText>PAGE   \* MERGEFORMAT</w:instrText>
    </w:r>
    <w:r w:rsidRPr="00B13D19">
      <w:fldChar w:fldCharType="separate"/>
    </w:r>
    <w:r w:rsidR="00AC6474">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26E94DD" w:rsidR="00475FE7" w:rsidRPr="00203AD7" w:rsidRDefault="00475FE7" w:rsidP="00C46F56">
    <w:pPr>
      <w:pStyle w:val="a6"/>
      <w:jc w:val="right"/>
    </w:pPr>
    <w:r>
      <w:fldChar w:fldCharType="begin"/>
    </w:r>
    <w:r>
      <w:instrText>PAGE   \* MERGEFORMAT</w:instrText>
    </w:r>
    <w:r>
      <w:fldChar w:fldCharType="separate"/>
    </w:r>
    <w:r w:rsidR="00AC6474">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75FE7" w:rsidRPr="004B4EFB" w:rsidRDefault="00475FE7" w:rsidP="00C46F56">
    <w:pPr>
      <w:pStyle w:val="a6"/>
      <w:jc w:val="right"/>
    </w:pPr>
    <w:r w:rsidRPr="004B4EFB">
      <w:t>Задание на проведение закупки</w:t>
    </w:r>
  </w:p>
  <w:p w14:paraId="12C535D2" w14:textId="77777777" w:rsidR="00475FE7" w:rsidRPr="004B4EFB" w:rsidRDefault="00475FE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75FE7" w:rsidRPr="00203AD7" w:rsidRDefault="00475FE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B92D" w14:textId="77777777" w:rsidR="0078627D" w:rsidRPr="00203AD7" w:rsidRDefault="0078627D" w:rsidP="00C46F56">
    <w:pPr>
      <w:pStyle w:val="a6"/>
      <w:jc w:val="right"/>
    </w:pPr>
    <w:r>
      <w:fldChar w:fldCharType="begin"/>
    </w:r>
    <w:r>
      <w:instrText>PAGE   \* MERGEFORMAT</w:instrText>
    </w:r>
    <w:r>
      <w:fldChar w:fldCharType="separate"/>
    </w:r>
    <w:r w:rsidR="00AC6474">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86A5" w14:textId="77777777" w:rsidR="0078627D" w:rsidRPr="004B4EFB" w:rsidRDefault="0078627D" w:rsidP="00C46F56">
    <w:pPr>
      <w:pStyle w:val="a6"/>
      <w:jc w:val="right"/>
    </w:pPr>
    <w:r w:rsidRPr="004B4EFB">
      <w:t>Задание на проведение закупки</w:t>
    </w:r>
  </w:p>
  <w:p w14:paraId="5404363E" w14:textId="77777777" w:rsidR="0078627D" w:rsidRPr="004B4EFB" w:rsidRDefault="0078627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0A1BB3F" w14:textId="77777777" w:rsidR="0078627D" w:rsidRPr="00203AD7" w:rsidRDefault="0078627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475FE7" w:rsidRDefault="00475FE7" w:rsidP="00B067D9">
      <w:r>
        <w:separator/>
      </w:r>
    </w:p>
  </w:footnote>
  <w:footnote w:type="continuationSeparator" w:id="0">
    <w:p w14:paraId="48854807" w14:textId="77777777" w:rsidR="00475FE7" w:rsidRDefault="00475FE7" w:rsidP="00B067D9">
      <w:r>
        <w:continuationSeparator/>
      </w:r>
    </w:p>
  </w:footnote>
  <w:footnote w:id="1">
    <w:p w14:paraId="09535832" w14:textId="77777777" w:rsidR="0078627D" w:rsidRPr="007C3EB2" w:rsidRDefault="0078627D" w:rsidP="0078627D">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5D6B3387" w14:textId="77777777" w:rsidR="0078627D" w:rsidRDefault="0078627D" w:rsidP="0078627D">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7"/>
  </w:num>
  <w:num w:numId="4">
    <w:abstractNumId w:val="23"/>
  </w:num>
  <w:num w:numId="5">
    <w:abstractNumId w:val="7"/>
  </w:num>
  <w:num w:numId="6">
    <w:abstractNumId w:val="3"/>
  </w:num>
  <w:num w:numId="7">
    <w:abstractNumId w:val="6"/>
  </w:num>
  <w:num w:numId="8">
    <w:abstractNumId w:val="40"/>
  </w:num>
  <w:num w:numId="9">
    <w:abstractNumId w:val="50"/>
  </w:num>
  <w:num w:numId="10">
    <w:abstractNumId w:val="54"/>
  </w:num>
  <w:num w:numId="11">
    <w:abstractNumId w:val="47"/>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9"/>
  </w:num>
  <w:num w:numId="18">
    <w:abstractNumId w:val="19"/>
  </w:num>
  <w:num w:numId="19">
    <w:abstractNumId w:val="35"/>
  </w:num>
  <w:num w:numId="20">
    <w:abstractNumId w:val="41"/>
  </w:num>
  <w:num w:numId="21">
    <w:abstractNumId w:val="20"/>
  </w:num>
  <w:num w:numId="22">
    <w:abstractNumId w:val="39"/>
  </w:num>
  <w:num w:numId="23">
    <w:abstractNumId w:val="29"/>
  </w:num>
  <w:num w:numId="24">
    <w:abstractNumId w:val="48"/>
  </w:num>
  <w:num w:numId="25">
    <w:abstractNumId w:val="38"/>
  </w:num>
  <w:num w:numId="26">
    <w:abstractNumId w:val="56"/>
  </w:num>
  <w:num w:numId="27">
    <w:abstractNumId w:val="16"/>
  </w:num>
  <w:num w:numId="28">
    <w:abstractNumId w:val="51"/>
  </w:num>
  <w:num w:numId="29">
    <w:abstractNumId w:val="5"/>
  </w:num>
  <w:num w:numId="30">
    <w:abstractNumId w:val="31"/>
  </w:num>
  <w:num w:numId="31">
    <w:abstractNumId w:val="9"/>
  </w:num>
  <w:num w:numId="32">
    <w:abstractNumId w:val="22"/>
  </w:num>
  <w:num w:numId="33">
    <w:abstractNumId w:val="13"/>
  </w:num>
  <w:num w:numId="34">
    <w:abstractNumId w:val="43"/>
  </w:num>
  <w:num w:numId="35">
    <w:abstractNumId w:val="28"/>
  </w:num>
  <w:num w:numId="36">
    <w:abstractNumId w:val="10"/>
  </w:num>
  <w:num w:numId="37">
    <w:abstractNumId w:val="32"/>
  </w:num>
  <w:num w:numId="38">
    <w:abstractNumId w:val="24"/>
  </w:num>
  <w:num w:numId="39">
    <w:abstractNumId w:val="30"/>
  </w:num>
  <w:num w:numId="40">
    <w:abstractNumId w:val="37"/>
  </w:num>
  <w:num w:numId="41">
    <w:abstractNumId w:val="26"/>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4"/>
  </w:num>
  <w:num w:numId="46">
    <w:abstractNumId w:val="46"/>
  </w:num>
  <w:num w:numId="47">
    <w:abstractNumId w:val="55"/>
  </w:num>
  <w:num w:numId="48">
    <w:abstractNumId w:val="15"/>
  </w:num>
  <w:num w:numId="49">
    <w:abstractNumId w:val="36"/>
  </w:num>
  <w:num w:numId="50">
    <w:abstractNumId w:val="11"/>
  </w:num>
  <w:num w:numId="51">
    <w:abstractNumId w:val="33"/>
  </w:num>
  <w:num w:numId="52">
    <w:abstractNumId w:val="45"/>
  </w:num>
  <w:num w:numId="53">
    <w:abstractNumId w:val="14"/>
  </w:num>
  <w:num w:numId="54">
    <w:abstractNumId w:val="42"/>
  </w:num>
  <w:num w:numId="55">
    <w:abstractNumId w:val="21"/>
  </w:num>
  <w:num w:numId="56">
    <w:abstractNumId w:val="25"/>
  </w:num>
  <w:num w:numId="57">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7E9F-B27C-469A-9286-3BFBC55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12694</Words>
  <Characters>72356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2023-04-18T14:49:00Z</dcterms:created>
  <dcterms:modified xsi:type="dcterms:W3CDTF">2023-04-24T12:05:00Z</dcterms:modified>
</cp:coreProperties>
</file>