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053E24">
        <w:rPr>
          <w:rFonts w:ascii="Times New Roman" w:eastAsia="Times New Roman" w:hAnsi="Times New Roman" w:cs="Times New Roman"/>
          <w:b/>
          <w:bCs/>
          <w:color w:val="000000" w:themeColor="text1"/>
          <w:sz w:val="28"/>
          <w:szCs w:val="28"/>
        </w:rPr>
        <w:t>ДПО</w:t>
      </w:r>
      <w:r w:rsidR="003040F3" w:rsidRPr="006128D5">
        <w:rPr>
          <w:rFonts w:ascii="Times New Roman" w:eastAsia="Times New Roman" w:hAnsi="Times New Roman" w:cs="Times New Roman"/>
          <w:b/>
          <w:bCs/>
          <w:color w:val="000000" w:themeColor="text1"/>
          <w:sz w:val="28"/>
          <w:szCs w:val="28"/>
        </w:rPr>
        <w:t>-</w:t>
      </w:r>
      <w:r w:rsidR="00053E24">
        <w:rPr>
          <w:rFonts w:ascii="Times New Roman" w:eastAsia="Times New Roman" w:hAnsi="Times New Roman" w:cs="Times New Roman"/>
          <w:b/>
          <w:bCs/>
          <w:color w:val="000000" w:themeColor="text1"/>
          <w:sz w:val="28"/>
          <w:szCs w:val="28"/>
        </w:rPr>
        <w:t>165</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50"/>
        <w:gridCol w:w="5794"/>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24201F" w:rsidP="004C402D">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27</w:t>
            </w:r>
            <w:r w:rsidR="00C4165B" w:rsidRPr="006128D5">
              <w:rPr>
                <w:rFonts w:ascii="Times New Roman" w:eastAsia="Times New Roman" w:hAnsi="Times New Roman" w:cs="Times New Roman"/>
                <w:b/>
                <w:color w:val="000000" w:themeColor="text1"/>
                <w:sz w:val="24"/>
                <w:szCs w:val="24"/>
              </w:rPr>
              <w:t xml:space="preserve"> </w:t>
            </w:r>
            <w:r w:rsidR="004C402D" w:rsidRPr="006128D5">
              <w:rPr>
                <w:rFonts w:ascii="Times New Roman" w:eastAsia="Times New Roman" w:hAnsi="Times New Roman" w:cs="Times New Roman"/>
                <w:b/>
                <w:color w:val="000000" w:themeColor="text1"/>
                <w:sz w:val="24"/>
                <w:szCs w:val="24"/>
              </w:rPr>
              <w:t>марта</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695002">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EE0DE8" w:rsidRDefault="00EE0DE8" w:rsidP="00254514">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r w:rsidRPr="007643EC">
        <w:rPr>
          <w:rFonts w:ascii="Times New Roman" w:eastAsia="Times New Roman" w:hAnsi="Times New Roman" w:cs="Times New Roman"/>
          <w:bCs/>
          <w:color w:val="000000" w:themeColor="text1"/>
          <w:sz w:val="24"/>
          <w:szCs w:val="24"/>
        </w:rPr>
        <w:t>Голосов Дмитрий Александрович</w:t>
      </w:r>
      <w:r>
        <w:rPr>
          <w:rFonts w:ascii="Times New Roman" w:eastAsia="Times New Roman" w:hAnsi="Times New Roman" w:cs="Times New Roman"/>
          <w:bCs/>
          <w:color w:val="000000" w:themeColor="text1"/>
          <w:sz w:val="24"/>
          <w:szCs w:val="24"/>
        </w:rPr>
        <w:t xml:space="preserve">, </w:t>
      </w:r>
      <w:r w:rsidRPr="00EE0DE8">
        <w:rPr>
          <w:rFonts w:ascii="Times New Roman" w:eastAsia="Times New Roman" w:hAnsi="Times New Roman" w:cs="Times New Roman"/>
          <w:bCs/>
          <w:color w:val="000000" w:themeColor="text1"/>
          <w:sz w:val="24"/>
          <w:szCs w:val="24"/>
        </w:rPr>
        <w:t>Вильк Святослав Михайлович</w:t>
      </w:r>
      <w:r>
        <w:rPr>
          <w:rFonts w:ascii="Times New Roman" w:eastAsia="Times New Roman" w:hAnsi="Times New Roman" w:cs="Times New Roman"/>
          <w:bCs/>
          <w:color w:val="000000" w:themeColor="text1"/>
          <w:sz w:val="24"/>
          <w:szCs w:val="24"/>
        </w:rPr>
        <w:t xml:space="preserve">, </w:t>
      </w:r>
      <w:r w:rsidRPr="00EE0DE8">
        <w:rPr>
          <w:rFonts w:ascii="Times New Roman" w:eastAsia="Times New Roman" w:hAnsi="Times New Roman" w:cs="Times New Roman"/>
          <w:bCs/>
          <w:color w:val="000000" w:themeColor="text1"/>
          <w:sz w:val="24"/>
          <w:szCs w:val="24"/>
        </w:rPr>
        <w:t>Дубенко Павел Николаевич</w:t>
      </w:r>
      <w:r>
        <w:rPr>
          <w:rFonts w:ascii="Times New Roman" w:eastAsia="Times New Roman" w:hAnsi="Times New Roman" w:cs="Times New Roman"/>
          <w:bCs/>
          <w:color w:val="000000" w:themeColor="text1"/>
          <w:sz w:val="24"/>
          <w:szCs w:val="24"/>
        </w:rPr>
        <w:t>,</w:t>
      </w:r>
      <w:r w:rsidR="00254514" w:rsidRPr="006128D5">
        <w:rPr>
          <w:rFonts w:ascii="Times New Roman" w:eastAsia="Times New Roman" w:hAnsi="Times New Roman" w:cs="Times New Roman"/>
          <w:bCs/>
          <w:color w:val="000000" w:themeColor="text1"/>
          <w:sz w:val="24"/>
          <w:szCs w:val="24"/>
        </w:rPr>
        <w:t xml:space="preserve"> </w:t>
      </w:r>
      <w:r w:rsidR="006128D5" w:rsidRPr="006128D5">
        <w:rPr>
          <w:rFonts w:ascii="Times New Roman" w:eastAsia="Times New Roman" w:hAnsi="Times New Roman" w:cs="Times New Roman"/>
          <w:bCs/>
          <w:color w:val="000000" w:themeColor="text1"/>
          <w:sz w:val="24"/>
          <w:szCs w:val="24"/>
        </w:rPr>
        <w:t>Ветчинников Владимир Николаевич</w:t>
      </w:r>
      <w:r w:rsidR="00254514" w:rsidRPr="006128D5">
        <w:rPr>
          <w:rFonts w:ascii="Times New Roman" w:eastAsia="Times New Roman" w:hAnsi="Times New Roman" w:cs="Times New Roman"/>
          <w:bCs/>
          <w:color w:val="000000" w:themeColor="text1"/>
          <w:sz w:val="24"/>
          <w:szCs w:val="24"/>
        </w:rPr>
        <w:t xml:space="preserve">, </w:t>
      </w:r>
      <w:r w:rsidRPr="00EE0DE8">
        <w:rPr>
          <w:rFonts w:ascii="Times New Roman" w:eastAsia="Times New Roman" w:hAnsi="Times New Roman" w:cs="Times New Roman"/>
          <w:bCs/>
          <w:color w:val="000000" w:themeColor="text1"/>
          <w:sz w:val="24"/>
          <w:szCs w:val="24"/>
        </w:rPr>
        <w:t>Зверева Наталья Алексеевна</w:t>
      </w:r>
      <w:r>
        <w:rPr>
          <w:rFonts w:ascii="Times New Roman" w:eastAsia="Times New Roman" w:hAnsi="Times New Roman" w:cs="Times New Roman"/>
          <w:bCs/>
          <w:color w:val="000000" w:themeColor="text1"/>
          <w:sz w:val="24"/>
          <w:szCs w:val="24"/>
        </w:rPr>
        <w:t xml:space="preserve">, </w:t>
      </w:r>
      <w:r w:rsidR="00254514" w:rsidRPr="006128D5">
        <w:rPr>
          <w:rFonts w:ascii="Times New Roman" w:eastAsia="Times New Roman" w:hAnsi="Times New Roman" w:cs="Times New Roman"/>
          <w:bCs/>
          <w:color w:val="000000" w:themeColor="text1"/>
          <w:sz w:val="24"/>
          <w:szCs w:val="24"/>
        </w:rPr>
        <w:t xml:space="preserve">Иванов Николай Васильевич, Канукоев Аслан </w:t>
      </w:r>
      <w:proofErr w:type="spellStart"/>
      <w:r w:rsidR="00254514" w:rsidRPr="006128D5">
        <w:rPr>
          <w:rFonts w:ascii="Times New Roman" w:eastAsia="Times New Roman" w:hAnsi="Times New Roman" w:cs="Times New Roman"/>
          <w:bCs/>
          <w:color w:val="000000" w:themeColor="text1"/>
          <w:sz w:val="24"/>
          <w:szCs w:val="24"/>
        </w:rPr>
        <w:t>Султанович</w:t>
      </w:r>
      <w:proofErr w:type="spellEnd"/>
      <w:r w:rsidR="00254514" w:rsidRPr="006128D5">
        <w:rPr>
          <w:rFonts w:ascii="Times New Roman" w:eastAsia="Times New Roman" w:hAnsi="Times New Roman" w:cs="Times New Roman"/>
          <w:bCs/>
          <w:color w:val="000000" w:themeColor="text1"/>
          <w:sz w:val="24"/>
          <w:szCs w:val="24"/>
        </w:rPr>
        <w:t xml:space="preserve">, </w:t>
      </w:r>
      <w:r w:rsidRPr="00EE0DE8">
        <w:rPr>
          <w:rFonts w:ascii="Times New Roman" w:eastAsia="Times New Roman" w:hAnsi="Times New Roman" w:cs="Times New Roman"/>
          <w:bCs/>
          <w:color w:val="000000" w:themeColor="text1"/>
          <w:sz w:val="24"/>
          <w:szCs w:val="24"/>
        </w:rPr>
        <w:t>Чернышев Юрий Александрович</w:t>
      </w:r>
      <w:r>
        <w:rPr>
          <w:rFonts w:ascii="Times New Roman" w:eastAsia="Times New Roman" w:hAnsi="Times New Roman" w:cs="Times New Roman"/>
          <w:bCs/>
          <w:color w:val="000000" w:themeColor="text1"/>
          <w:sz w:val="24"/>
          <w:szCs w:val="24"/>
        </w:rPr>
        <w:t xml:space="preserve">, </w:t>
      </w:r>
      <w:r w:rsidRPr="00EE0DE8">
        <w:rPr>
          <w:rFonts w:ascii="Times New Roman" w:eastAsia="Times New Roman" w:hAnsi="Times New Roman" w:cs="Times New Roman"/>
          <w:bCs/>
          <w:color w:val="000000" w:themeColor="text1"/>
          <w:sz w:val="24"/>
          <w:szCs w:val="24"/>
        </w:rPr>
        <w:t>Токарев Игорь Александрович</w:t>
      </w:r>
      <w:r>
        <w:rPr>
          <w:rFonts w:ascii="Times New Roman" w:eastAsia="Times New Roman" w:hAnsi="Times New Roman" w:cs="Times New Roman"/>
          <w:bCs/>
          <w:color w:val="000000" w:themeColor="text1"/>
          <w:sz w:val="24"/>
          <w:szCs w:val="24"/>
        </w:rPr>
        <w:t>.</w:t>
      </w:r>
    </w:p>
    <w:p w:rsidR="0024201F" w:rsidRPr="006128D5" w:rsidRDefault="0024201F" w:rsidP="00254514">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254514" w:rsidRPr="006128D5" w:rsidRDefault="00254514" w:rsidP="007D7873">
      <w:pPr>
        <w:spacing w:after="0" w:line="240" w:lineRule="auto"/>
        <w:ind w:firstLine="426"/>
        <w:jc w:val="both"/>
        <w:rPr>
          <w:rFonts w:ascii="Times New Roman" w:eastAsia="Times New Roman" w:hAnsi="Times New Roman" w:cs="Times New Roman"/>
          <w:bCs/>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был приглашен: </w:t>
      </w:r>
      <w:r w:rsidR="00B8152D">
        <w:rPr>
          <w:rFonts w:ascii="Times New Roman" w:eastAsia="Times New Roman" w:hAnsi="Times New Roman" w:cs="Times New Roman"/>
          <w:bCs/>
          <w:color w:val="000000" w:themeColor="text1"/>
          <w:sz w:val="24"/>
          <w:szCs w:val="24"/>
        </w:rPr>
        <w:t>в</w:t>
      </w:r>
      <w:r w:rsidR="00B8152D" w:rsidRPr="00B8152D">
        <w:rPr>
          <w:rFonts w:ascii="Times New Roman" w:eastAsia="Times New Roman" w:hAnsi="Times New Roman" w:cs="Times New Roman"/>
          <w:bCs/>
          <w:color w:val="000000" w:themeColor="text1"/>
          <w:sz w:val="24"/>
          <w:szCs w:val="24"/>
        </w:rPr>
        <w:t>едущий юрисконсульт</w:t>
      </w:r>
      <w:r w:rsidR="004715D4" w:rsidRPr="004715D4">
        <w:rPr>
          <w:rFonts w:ascii="Times New Roman" w:eastAsia="Times New Roman" w:hAnsi="Times New Roman" w:cs="Times New Roman"/>
          <w:bCs/>
          <w:color w:val="000000" w:themeColor="text1"/>
          <w:sz w:val="24"/>
          <w:szCs w:val="24"/>
        </w:rPr>
        <w:t xml:space="preserve"> </w:t>
      </w:r>
      <w:r w:rsidR="00B8152D">
        <w:rPr>
          <w:rFonts w:ascii="Times New Roman" w:eastAsia="Times New Roman" w:hAnsi="Times New Roman" w:cs="Times New Roman"/>
          <w:bCs/>
          <w:color w:val="000000" w:themeColor="text1"/>
          <w:sz w:val="24"/>
          <w:szCs w:val="24"/>
        </w:rPr>
        <w:t>Департамента правового обеспечения</w:t>
      </w:r>
      <w:r w:rsidRPr="006128D5">
        <w:rPr>
          <w:rFonts w:ascii="Times New Roman" w:eastAsia="Times New Roman" w:hAnsi="Times New Roman" w:cs="Times New Roman"/>
          <w:bCs/>
          <w:color w:val="000000" w:themeColor="text1"/>
          <w:sz w:val="24"/>
          <w:szCs w:val="24"/>
        </w:rPr>
        <w:t xml:space="preserve"> – </w:t>
      </w:r>
      <w:r w:rsidR="00B8152D" w:rsidRPr="00B8152D">
        <w:rPr>
          <w:rFonts w:ascii="Times New Roman" w:eastAsia="Times New Roman" w:hAnsi="Times New Roman" w:cs="Times New Roman"/>
          <w:bCs/>
          <w:color w:val="000000" w:themeColor="text1"/>
          <w:sz w:val="24"/>
          <w:szCs w:val="24"/>
        </w:rPr>
        <w:t>Хазанов Алексей Яковлевич</w:t>
      </w:r>
      <w:r w:rsidRPr="006128D5">
        <w:rPr>
          <w:rFonts w:ascii="Times New Roman" w:eastAsia="Times New Roman" w:hAnsi="Times New Roman" w:cs="Times New Roman"/>
          <w:bCs/>
          <w:color w:val="000000" w:themeColor="text1"/>
          <w:sz w:val="24"/>
          <w:szCs w:val="24"/>
        </w:rPr>
        <w:t>.</w:t>
      </w:r>
    </w:p>
    <w:p w:rsidR="004715D4" w:rsidRDefault="004715D4" w:rsidP="00695002">
      <w:pPr>
        <w:pStyle w:val="a6"/>
        <w:tabs>
          <w:tab w:val="left" w:pos="322"/>
        </w:tabs>
        <w:jc w:val="both"/>
        <w:rPr>
          <w:rFonts w:ascii="Times New Roman" w:hAnsi="Times New Roman"/>
          <w:bCs/>
          <w:color w:val="000000" w:themeColor="text1"/>
          <w:sz w:val="24"/>
          <w:szCs w:val="24"/>
        </w:rPr>
      </w:pPr>
    </w:p>
    <w:p w:rsidR="00695002" w:rsidRPr="006128D5" w:rsidRDefault="00695002" w:rsidP="00695002">
      <w:pPr>
        <w:pStyle w:val="a6"/>
        <w:tabs>
          <w:tab w:val="left" w:pos="322"/>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6128D5" w:rsidRDefault="0019753E" w:rsidP="0019753E">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6128D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Извещение о проведении </w:t>
      </w:r>
      <w:r w:rsidR="00CD61F0">
        <w:rPr>
          <w:rFonts w:ascii="Times New Roman" w:eastAsia="Times New Roman" w:hAnsi="Times New Roman" w:cs="Times New Roman"/>
          <w:color w:val="000000" w:themeColor="text1"/>
          <w:sz w:val="24"/>
          <w:szCs w:val="24"/>
        </w:rPr>
        <w:t xml:space="preserve">повторного </w:t>
      </w:r>
      <w:r w:rsidRPr="006128D5">
        <w:rPr>
          <w:rFonts w:ascii="Times New Roman" w:eastAsia="Times New Roman" w:hAnsi="Times New Roman" w:cs="Times New Roman"/>
          <w:color w:val="000000" w:themeColor="text1"/>
          <w:sz w:val="24"/>
          <w:szCs w:val="24"/>
        </w:rPr>
        <w:t xml:space="preserve">запроса котировок было размещено </w:t>
      </w:r>
      <w:r w:rsidRPr="006128D5">
        <w:rPr>
          <w:rFonts w:ascii="Times New Roman" w:eastAsia="Times New Roman" w:hAnsi="Times New Roman" w:cs="Times New Roman"/>
          <w:color w:val="000000" w:themeColor="text1"/>
          <w:sz w:val="24"/>
          <w:szCs w:val="24"/>
        </w:rPr>
        <w:br/>
        <w:t xml:space="preserve">на </w:t>
      </w:r>
      <w:r w:rsidRPr="006128D5">
        <w:rPr>
          <w:rFonts w:ascii="Times New Roman" w:eastAsia="Times New Roman" w:hAnsi="Times New Roman" w:cs="Times New Roman"/>
          <w:iCs/>
          <w:color w:val="000000" w:themeColor="text1"/>
          <w:sz w:val="24"/>
          <w:szCs w:val="24"/>
        </w:rPr>
        <w:t xml:space="preserve">официальном сайте: </w:t>
      </w:r>
      <w:hyperlink r:id="rId9" w:history="1">
        <w:r w:rsidRPr="006128D5">
          <w:rPr>
            <w:rFonts w:ascii="Times New Roman" w:hAnsi="Times New Roman" w:cs="Times New Roman"/>
            <w:bCs/>
            <w:color w:val="000000" w:themeColor="text1"/>
            <w:sz w:val="24"/>
            <w:szCs w:val="24"/>
            <w:u w:val="single"/>
          </w:rPr>
          <w:t>www.zakupki.gov.ru</w:t>
        </w:r>
      </w:hyperlink>
      <w:r w:rsidRPr="006128D5">
        <w:rPr>
          <w:rFonts w:ascii="Times New Roman" w:eastAsia="Times New Roman" w:hAnsi="Times New Roman" w:cs="Times New Roman"/>
          <w:color w:val="000000" w:themeColor="text1"/>
          <w:sz w:val="24"/>
          <w:szCs w:val="24"/>
        </w:rPr>
        <w:t xml:space="preserve">, на сайте </w:t>
      </w:r>
      <w:r w:rsidRPr="006128D5">
        <w:rPr>
          <w:rFonts w:ascii="Times New Roman" w:eastAsia="Times New Roman" w:hAnsi="Times New Roman" w:cs="Times New Roman"/>
          <w:iCs/>
          <w:color w:val="000000" w:themeColor="text1"/>
          <w:sz w:val="24"/>
          <w:szCs w:val="24"/>
        </w:rPr>
        <w:t xml:space="preserve">Общества (Заказчика): </w:t>
      </w:r>
      <w:hyperlink r:id="rId10" w:history="1">
        <w:r w:rsidRPr="006128D5">
          <w:rPr>
            <w:rFonts w:ascii="Times New Roman" w:hAnsi="Times New Roman" w:cs="Times New Roman"/>
            <w:bCs/>
            <w:color w:val="000000" w:themeColor="text1"/>
            <w:sz w:val="24"/>
            <w:szCs w:val="24"/>
            <w:u w:val="single"/>
          </w:rPr>
          <w:t>www.ncrc.ru</w:t>
        </w:r>
      </w:hyperlink>
      <w:r w:rsidRPr="006128D5">
        <w:rPr>
          <w:rFonts w:ascii="Times New Roman" w:eastAsia="Times New Roman" w:hAnsi="Times New Roman" w:cs="Times New Roman"/>
          <w:color w:val="000000" w:themeColor="text1"/>
          <w:sz w:val="24"/>
          <w:szCs w:val="24"/>
        </w:rPr>
        <w:t xml:space="preserve"> </w:t>
      </w:r>
      <w:r w:rsidRPr="006128D5">
        <w:rPr>
          <w:rFonts w:ascii="Times New Roman" w:eastAsia="Times New Roman" w:hAnsi="Times New Roman" w:cs="Times New Roman"/>
          <w:color w:val="000000" w:themeColor="text1"/>
          <w:sz w:val="24"/>
          <w:szCs w:val="24"/>
        </w:rPr>
        <w:br/>
        <w:t xml:space="preserve">в </w:t>
      </w:r>
      <w:r w:rsidR="004F021D" w:rsidRPr="006128D5">
        <w:rPr>
          <w:rFonts w:ascii="Times New Roman" w:eastAsia="Times New Roman" w:hAnsi="Times New Roman" w:cs="Times New Roman"/>
          <w:color w:val="000000" w:themeColor="text1"/>
          <w:sz w:val="24"/>
          <w:szCs w:val="24"/>
        </w:rPr>
        <w:t>1</w:t>
      </w:r>
      <w:r w:rsidR="006128D5" w:rsidRPr="006128D5">
        <w:rPr>
          <w:rFonts w:ascii="Times New Roman" w:eastAsia="Times New Roman" w:hAnsi="Times New Roman" w:cs="Times New Roman"/>
          <w:color w:val="000000" w:themeColor="text1"/>
          <w:sz w:val="24"/>
          <w:szCs w:val="24"/>
        </w:rPr>
        <w:t>2</w:t>
      </w:r>
      <w:r w:rsidRPr="006128D5">
        <w:rPr>
          <w:rFonts w:ascii="Times New Roman" w:eastAsia="Times New Roman" w:hAnsi="Times New Roman" w:cs="Times New Roman"/>
          <w:color w:val="000000" w:themeColor="text1"/>
          <w:sz w:val="24"/>
          <w:szCs w:val="24"/>
        </w:rPr>
        <w:t>:00 (</w:t>
      </w:r>
      <w:proofErr w:type="gramStart"/>
      <w:r w:rsidRPr="006128D5">
        <w:rPr>
          <w:rFonts w:ascii="Times New Roman" w:eastAsia="Times New Roman" w:hAnsi="Times New Roman" w:cs="Times New Roman"/>
          <w:color w:val="000000" w:themeColor="text1"/>
          <w:sz w:val="24"/>
          <w:szCs w:val="24"/>
        </w:rPr>
        <w:t>мск</w:t>
      </w:r>
      <w:proofErr w:type="gramEnd"/>
      <w:r w:rsidRPr="006128D5">
        <w:rPr>
          <w:rFonts w:ascii="Times New Roman" w:eastAsia="Times New Roman" w:hAnsi="Times New Roman" w:cs="Times New Roman"/>
          <w:color w:val="000000" w:themeColor="text1"/>
          <w:sz w:val="24"/>
          <w:szCs w:val="24"/>
        </w:rPr>
        <w:t xml:space="preserve">) </w:t>
      </w:r>
      <w:r w:rsidR="004725AD">
        <w:rPr>
          <w:rFonts w:ascii="Times New Roman" w:eastAsia="Times New Roman" w:hAnsi="Times New Roman" w:cs="Times New Roman"/>
          <w:color w:val="000000" w:themeColor="text1"/>
          <w:sz w:val="24"/>
          <w:szCs w:val="24"/>
        </w:rPr>
        <w:t>20</w:t>
      </w:r>
      <w:r w:rsidRPr="006128D5">
        <w:rPr>
          <w:rFonts w:ascii="Times New Roman" w:eastAsia="Times New Roman" w:hAnsi="Times New Roman" w:cs="Times New Roman"/>
          <w:color w:val="000000" w:themeColor="text1"/>
          <w:sz w:val="24"/>
          <w:szCs w:val="24"/>
        </w:rPr>
        <w:t xml:space="preserve"> </w:t>
      </w:r>
      <w:r w:rsidR="008D4F56">
        <w:rPr>
          <w:rFonts w:ascii="Times New Roman" w:eastAsia="Times New Roman" w:hAnsi="Times New Roman" w:cs="Times New Roman"/>
          <w:color w:val="000000" w:themeColor="text1"/>
          <w:sz w:val="24"/>
          <w:szCs w:val="24"/>
        </w:rPr>
        <w:t>марта</w:t>
      </w:r>
      <w:r w:rsidRPr="006128D5">
        <w:rPr>
          <w:rFonts w:ascii="Times New Roman" w:eastAsia="Times New Roman" w:hAnsi="Times New Roman" w:cs="Times New Roman"/>
          <w:color w:val="000000" w:themeColor="text1"/>
          <w:sz w:val="24"/>
          <w:szCs w:val="24"/>
        </w:rPr>
        <w:t xml:space="preserve"> 2014 года № ЗК-</w:t>
      </w:r>
      <w:r w:rsidR="004725AD">
        <w:rPr>
          <w:rFonts w:ascii="Times New Roman" w:eastAsia="Times New Roman" w:hAnsi="Times New Roman" w:cs="Times New Roman"/>
          <w:color w:val="000000" w:themeColor="text1"/>
          <w:sz w:val="24"/>
          <w:szCs w:val="24"/>
        </w:rPr>
        <w:t>ДПО</w:t>
      </w:r>
      <w:r w:rsidR="004F021D" w:rsidRPr="006128D5">
        <w:rPr>
          <w:rFonts w:ascii="Times New Roman" w:eastAsia="Times New Roman" w:hAnsi="Times New Roman" w:cs="Times New Roman"/>
          <w:color w:val="000000" w:themeColor="text1"/>
          <w:sz w:val="24"/>
          <w:szCs w:val="24"/>
        </w:rPr>
        <w:t>-</w:t>
      </w:r>
      <w:r w:rsidR="004725AD">
        <w:rPr>
          <w:rFonts w:ascii="Times New Roman" w:eastAsia="Times New Roman" w:hAnsi="Times New Roman" w:cs="Times New Roman"/>
          <w:color w:val="000000" w:themeColor="text1"/>
          <w:sz w:val="24"/>
          <w:szCs w:val="24"/>
        </w:rPr>
        <w:t>165</w:t>
      </w:r>
      <w:r w:rsidRPr="006128D5">
        <w:rPr>
          <w:rFonts w:ascii="Times New Roman" w:eastAsia="Times New Roman" w:hAnsi="Times New Roman" w:cs="Times New Roman"/>
          <w:color w:val="000000" w:themeColor="text1"/>
          <w:sz w:val="24"/>
          <w:szCs w:val="24"/>
        </w:rPr>
        <w:t>.</w:t>
      </w:r>
    </w:p>
    <w:p w:rsidR="0019753E" w:rsidRPr="006128D5" w:rsidRDefault="0019753E" w:rsidP="0019753E">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D7873" w:rsidRPr="00CD61F0" w:rsidRDefault="0019753E" w:rsidP="00CD61F0">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4725AD" w:rsidRPr="004725AD">
        <w:rPr>
          <w:rFonts w:ascii="Times New Roman" w:eastAsia="Times New Roman" w:hAnsi="Times New Roman" w:cs="Times New Roman"/>
          <w:bCs/>
          <w:color w:val="000000" w:themeColor="text1"/>
          <w:sz w:val="24"/>
          <w:szCs w:val="24"/>
        </w:rPr>
        <w:t xml:space="preserve">Право на заключение договора </w:t>
      </w:r>
      <w:r w:rsidR="004725AD">
        <w:rPr>
          <w:rFonts w:ascii="Times New Roman" w:eastAsia="Times New Roman" w:hAnsi="Times New Roman" w:cs="Times New Roman"/>
          <w:bCs/>
          <w:color w:val="000000" w:themeColor="text1"/>
          <w:sz w:val="24"/>
          <w:szCs w:val="24"/>
        </w:rPr>
        <w:br/>
      </w:r>
      <w:r w:rsidR="004725AD" w:rsidRPr="004725AD">
        <w:rPr>
          <w:rFonts w:ascii="Times New Roman" w:eastAsia="Times New Roman" w:hAnsi="Times New Roman" w:cs="Times New Roman"/>
          <w:bCs/>
          <w:color w:val="000000" w:themeColor="text1"/>
          <w:sz w:val="24"/>
          <w:szCs w:val="24"/>
        </w:rPr>
        <w:t>на оказание юридических услуг для нужд ОАО «КСК».</w:t>
      </w:r>
    </w:p>
    <w:p w:rsidR="00CD61F0" w:rsidRPr="008D4F56" w:rsidRDefault="00CD61F0" w:rsidP="00CD61F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0A3EB7">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C760D2" w:rsidP="008F3519">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sidRPr="00A46B74">
              <w:rPr>
                <w:rFonts w:ascii="Times New Roman" w:eastAsia="Times New Roman" w:hAnsi="Times New Roman" w:cs="Times New Roman"/>
                <w:color w:val="000000" w:themeColor="text1"/>
                <w:sz w:val="24"/>
                <w:szCs w:val="24"/>
              </w:rPr>
              <w:t xml:space="preserve">Оказание </w:t>
            </w:r>
            <w:r w:rsidR="00F2712E" w:rsidRPr="00F2712E">
              <w:rPr>
                <w:rFonts w:ascii="Times New Roman" w:eastAsia="Times New Roman" w:hAnsi="Times New Roman" w:cs="Times New Roman"/>
                <w:color w:val="000000" w:themeColor="text1"/>
                <w:sz w:val="24"/>
                <w:szCs w:val="24"/>
              </w:rPr>
              <w:t xml:space="preserve">юридических услуг для нужд </w:t>
            </w:r>
            <w:r w:rsidR="00F2712E">
              <w:rPr>
                <w:rFonts w:ascii="Times New Roman" w:eastAsia="Times New Roman" w:hAnsi="Times New Roman" w:cs="Times New Roman"/>
                <w:color w:val="000000" w:themeColor="text1"/>
                <w:sz w:val="24"/>
                <w:szCs w:val="24"/>
              </w:rPr>
              <w:br/>
            </w:r>
            <w:r w:rsidR="00F2712E" w:rsidRPr="00F2712E">
              <w:rPr>
                <w:rFonts w:ascii="Times New Roman" w:eastAsia="Times New Roman" w:hAnsi="Times New Roman" w:cs="Times New Roman"/>
                <w:color w:val="000000" w:themeColor="text1"/>
                <w:sz w:val="24"/>
                <w:szCs w:val="24"/>
              </w:rPr>
              <w:t>ОАО «КСК».</w:t>
            </w:r>
          </w:p>
        </w:tc>
      </w:tr>
      <w:tr w:rsidR="00C760D2" w:rsidRPr="006328DF" w:rsidTr="00192DCA">
        <w:trPr>
          <w:trHeight w:val="1809"/>
        </w:trPr>
        <w:tc>
          <w:tcPr>
            <w:tcW w:w="4219" w:type="dxa"/>
          </w:tcPr>
          <w:p w:rsidR="00C760D2" w:rsidRPr="00692BE9" w:rsidRDefault="00C760D2" w:rsidP="00E43430">
            <w:pPr>
              <w:rPr>
                <w:rFonts w:ascii="Times New Roman" w:eastAsia="Times New Roman" w:hAnsi="Times New Roman" w:cs="Times New Roman"/>
                <w:b/>
                <w:bCs/>
                <w:color w:val="000000" w:themeColor="text1"/>
                <w:sz w:val="24"/>
                <w:szCs w:val="24"/>
              </w:rPr>
            </w:pPr>
          </w:p>
          <w:p w:rsidR="00C760D2" w:rsidRPr="00692BE9" w:rsidRDefault="00C760D2" w:rsidP="00E43430">
            <w:pPr>
              <w:rPr>
                <w:rFonts w:ascii="Times New Roman" w:eastAsia="Times New Roman" w:hAnsi="Times New Roman" w:cs="Times New Roman"/>
                <w:b/>
                <w:bCs/>
                <w:color w:val="000000" w:themeColor="text1"/>
                <w:sz w:val="24"/>
                <w:szCs w:val="24"/>
              </w:rPr>
            </w:pPr>
          </w:p>
          <w:p w:rsidR="00C760D2" w:rsidRPr="00692BE9" w:rsidRDefault="00F2712E" w:rsidP="00F2712E">
            <w:pPr>
              <w:rPr>
                <w:rFonts w:ascii="Times New Roman" w:eastAsia="Times New Roman" w:hAnsi="Times New Roman" w:cs="Times New Roman"/>
                <w:color w:val="000000" w:themeColor="text1"/>
                <w:sz w:val="24"/>
                <w:szCs w:val="24"/>
              </w:rPr>
            </w:pPr>
            <w:r w:rsidRPr="00F2712E">
              <w:rPr>
                <w:rFonts w:ascii="Times New Roman" w:eastAsia="Times New Roman" w:hAnsi="Times New Roman" w:cs="Times New Roman"/>
                <w:b/>
                <w:bCs/>
                <w:color w:val="000000" w:themeColor="text1"/>
                <w:sz w:val="24"/>
                <w:szCs w:val="24"/>
              </w:rPr>
              <w:t>Сведения о начальной (максимальной) цене</w:t>
            </w:r>
            <w:r>
              <w:rPr>
                <w:rFonts w:ascii="Times New Roman" w:eastAsia="Times New Roman" w:hAnsi="Times New Roman" w:cs="Times New Roman"/>
                <w:b/>
                <w:bCs/>
                <w:color w:val="000000" w:themeColor="text1"/>
                <w:sz w:val="24"/>
                <w:szCs w:val="24"/>
              </w:rPr>
              <w:t xml:space="preserve"> договора</w:t>
            </w:r>
          </w:p>
        </w:tc>
        <w:tc>
          <w:tcPr>
            <w:tcW w:w="5351" w:type="dxa"/>
            <w:vAlign w:val="center"/>
          </w:tcPr>
          <w:p w:rsidR="00F2712E" w:rsidRPr="00F2712E" w:rsidRDefault="00F2712E" w:rsidP="00F2712E">
            <w:pPr>
              <w:tabs>
                <w:tab w:val="left" w:pos="816"/>
              </w:tabs>
              <w:jc w:val="both"/>
              <w:rPr>
                <w:rFonts w:ascii="Times New Roman" w:eastAsia="Times New Roman" w:hAnsi="Times New Roman" w:cs="Times New Roman"/>
                <w:color w:val="000000" w:themeColor="text1"/>
                <w:sz w:val="24"/>
                <w:szCs w:val="24"/>
              </w:rPr>
            </w:pPr>
            <w:r w:rsidRPr="00F2712E">
              <w:rPr>
                <w:rFonts w:ascii="Times New Roman" w:eastAsia="Times New Roman" w:hAnsi="Times New Roman" w:cs="Times New Roman"/>
                <w:color w:val="000000" w:themeColor="text1"/>
                <w:sz w:val="24"/>
                <w:szCs w:val="24"/>
              </w:rPr>
              <w:t xml:space="preserve">Сведения о начальной (максимальной) цене </w:t>
            </w:r>
            <w:r>
              <w:rPr>
                <w:rFonts w:ascii="Times New Roman" w:eastAsia="Times New Roman" w:hAnsi="Times New Roman" w:cs="Times New Roman"/>
                <w:color w:val="000000" w:themeColor="text1"/>
                <w:sz w:val="24"/>
                <w:szCs w:val="24"/>
              </w:rPr>
              <w:br/>
            </w:r>
            <w:r w:rsidRPr="00F2712E">
              <w:rPr>
                <w:rFonts w:ascii="Times New Roman" w:eastAsia="Times New Roman" w:hAnsi="Times New Roman" w:cs="Times New Roman"/>
                <w:color w:val="000000" w:themeColor="text1"/>
                <w:sz w:val="24"/>
                <w:szCs w:val="24"/>
              </w:rPr>
              <w:t>1 (Одного) человеко-часа: определяется</w:t>
            </w:r>
            <w:r>
              <w:rPr>
                <w:rFonts w:ascii="Times New Roman" w:eastAsia="Times New Roman" w:hAnsi="Times New Roman" w:cs="Times New Roman"/>
                <w:color w:val="000000" w:themeColor="text1"/>
                <w:sz w:val="24"/>
                <w:szCs w:val="24"/>
              </w:rPr>
              <w:t xml:space="preserve"> </w:t>
            </w:r>
            <w:r w:rsidRPr="00F2712E">
              <w:rPr>
                <w:rFonts w:ascii="Times New Roman" w:eastAsia="Times New Roman" w:hAnsi="Times New Roman" w:cs="Times New Roman"/>
                <w:color w:val="000000" w:themeColor="text1"/>
                <w:sz w:val="24"/>
                <w:szCs w:val="24"/>
              </w:rPr>
              <w:t>по результатам проведения запроса котировок.</w:t>
            </w:r>
          </w:p>
          <w:p w:rsidR="00F2712E" w:rsidRPr="00F2712E" w:rsidRDefault="00F2712E" w:rsidP="00F2712E">
            <w:pPr>
              <w:tabs>
                <w:tab w:val="left" w:pos="816"/>
              </w:tabs>
              <w:jc w:val="both"/>
              <w:rPr>
                <w:rFonts w:ascii="Times New Roman" w:eastAsia="Times New Roman" w:hAnsi="Times New Roman" w:cs="Times New Roman"/>
                <w:color w:val="000000" w:themeColor="text1"/>
                <w:sz w:val="24"/>
                <w:szCs w:val="24"/>
              </w:rPr>
            </w:pPr>
          </w:p>
          <w:p w:rsidR="00F2712E" w:rsidRPr="00F2712E" w:rsidRDefault="00F2712E" w:rsidP="00F2712E">
            <w:pPr>
              <w:tabs>
                <w:tab w:val="left" w:pos="816"/>
              </w:tabs>
              <w:jc w:val="both"/>
              <w:rPr>
                <w:rFonts w:ascii="Times New Roman" w:eastAsia="Times New Roman" w:hAnsi="Times New Roman" w:cs="Times New Roman"/>
                <w:color w:val="000000" w:themeColor="text1"/>
                <w:sz w:val="24"/>
                <w:szCs w:val="24"/>
              </w:rPr>
            </w:pPr>
            <w:r w:rsidRPr="00F2712E">
              <w:rPr>
                <w:rFonts w:ascii="Times New Roman" w:eastAsia="Times New Roman" w:hAnsi="Times New Roman" w:cs="Times New Roman"/>
                <w:color w:val="000000" w:themeColor="text1"/>
                <w:sz w:val="24"/>
                <w:szCs w:val="24"/>
              </w:rPr>
              <w:t>Сведения о формировании цены: в цену 1 (Одного) человеко-часа включены все расходы исполнителя на оказание услуг, включая уплату сборов, налогов (помимо НДС) и иных обязательных платежей, и является окончательной.</w:t>
            </w:r>
          </w:p>
          <w:p w:rsidR="00F2712E" w:rsidRPr="00F2712E" w:rsidRDefault="00F2712E" w:rsidP="00F2712E">
            <w:pPr>
              <w:tabs>
                <w:tab w:val="left" w:pos="816"/>
              </w:tabs>
              <w:jc w:val="both"/>
              <w:rPr>
                <w:rFonts w:ascii="Times New Roman" w:eastAsia="Times New Roman" w:hAnsi="Times New Roman" w:cs="Times New Roman"/>
                <w:color w:val="000000" w:themeColor="text1"/>
                <w:sz w:val="24"/>
                <w:szCs w:val="24"/>
              </w:rPr>
            </w:pPr>
          </w:p>
          <w:p w:rsidR="00F2712E" w:rsidRPr="00F2712E" w:rsidRDefault="00F2712E" w:rsidP="00F2712E">
            <w:pPr>
              <w:tabs>
                <w:tab w:val="left" w:pos="816"/>
              </w:tabs>
              <w:jc w:val="both"/>
              <w:rPr>
                <w:rFonts w:ascii="Times New Roman" w:eastAsia="Times New Roman" w:hAnsi="Times New Roman" w:cs="Times New Roman"/>
                <w:color w:val="000000" w:themeColor="text1"/>
                <w:sz w:val="24"/>
                <w:szCs w:val="24"/>
              </w:rPr>
            </w:pPr>
            <w:r w:rsidRPr="00F2712E">
              <w:rPr>
                <w:rFonts w:ascii="Times New Roman" w:eastAsia="Times New Roman" w:hAnsi="Times New Roman" w:cs="Times New Roman"/>
                <w:color w:val="000000" w:themeColor="text1"/>
                <w:sz w:val="24"/>
                <w:szCs w:val="24"/>
              </w:rPr>
              <w:t>Цена договора: 4</w:t>
            </w:r>
            <w:r>
              <w:rPr>
                <w:rFonts w:ascii="Times New Roman" w:eastAsia="Times New Roman" w:hAnsi="Times New Roman" w:cs="Times New Roman"/>
                <w:color w:val="000000" w:themeColor="text1"/>
                <w:sz w:val="24"/>
                <w:szCs w:val="24"/>
              </w:rPr>
              <w:t> </w:t>
            </w:r>
            <w:r w:rsidRPr="00F2712E">
              <w:rPr>
                <w:rFonts w:ascii="Times New Roman" w:eastAsia="Times New Roman" w:hAnsi="Times New Roman" w:cs="Times New Roman"/>
                <w:color w:val="000000" w:themeColor="text1"/>
                <w:sz w:val="24"/>
                <w:szCs w:val="24"/>
              </w:rPr>
              <w:t>237</w:t>
            </w:r>
            <w:r>
              <w:rPr>
                <w:rFonts w:ascii="Times New Roman" w:eastAsia="Times New Roman" w:hAnsi="Times New Roman" w:cs="Times New Roman"/>
                <w:color w:val="000000" w:themeColor="text1"/>
                <w:sz w:val="24"/>
                <w:szCs w:val="24"/>
              </w:rPr>
              <w:t> </w:t>
            </w:r>
            <w:r w:rsidRPr="00F2712E">
              <w:rPr>
                <w:rFonts w:ascii="Times New Roman" w:eastAsia="Times New Roman" w:hAnsi="Times New Roman" w:cs="Times New Roman"/>
                <w:color w:val="000000" w:themeColor="text1"/>
                <w:sz w:val="24"/>
                <w:szCs w:val="24"/>
              </w:rPr>
              <w:t>288,13 (</w:t>
            </w:r>
            <w:r w:rsidR="00106DA6">
              <w:rPr>
                <w:rFonts w:ascii="Times New Roman" w:eastAsia="Times New Roman" w:hAnsi="Times New Roman" w:cs="Times New Roman"/>
                <w:color w:val="000000" w:themeColor="text1"/>
                <w:sz w:val="24"/>
                <w:szCs w:val="24"/>
              </w:rPr>
              <w:t>Ч</w:t>
            </w:r>
            <w:r w:rsidRPr="00F2712E">
              <w:rPr>
                <w:rFonts w:ascii="Times New Roman" w:eastAsia="Times New Roman" w:hAnsi="Times New Roman" w:cs="Times New Roman"/>
                <w:color w:val="000000" w:themeColor="text1"/>
                <w:sz w:val="24"/>
                <w:szCs w:val="24"/>
              </w:rPr>
              <w:t>етыре миллиона двести тридцать семь тысяч двести восемьдесят восемь) рублей 13 копеек, без учета НДС.</w:t>
            </w:r>
          </w:p>
          <w:p w:rsidR="00F2712E" w:rsidRPr="00F2712E" w:rsidRDefault="00F2712E" w:rsidP="00F2712E">
            <w:pPr>
              <w:tabs>
                <w:tab w:val="left" w:pos="816"/>
              </w:tabs>
              <w:jc w:val="both"/>
              <w:rPr>
                <w:rFonts w:ascii="Times New Roman" w:eastAsia="Times New Roman" w:hAnsi="Times New Roman" w:cs="Times New Roman"/>
                <w:color w:val="000000" w:themeColor="text1"/>
                <w:sz w:val="24"/>
                <w:szCs w:val="24"/>
              </w:rPr>
            </w:pPr>
          </w:p>
          <w:p w:rsidR="00C760D2" w:rsidRPr="00692BE9" w:rsidRDefault="00F2712E" w:rsidP="00F2712E">
            <w:pPr>
              <w:shd w:val="clear" w:color="auto" w:fill="FFFFFF"/>
              <w:jc w:val="both"/>
              <w:rPr>
                <w:rFonts w:ascii="Times New Roman" w:eastAsia="Times New Roman" w:hAnsi="Times New Roman" w:cs="Times New Roman"/>
                <w:color w:val="000000" w:themeColor="text1"/>
                <w:sz w:val="24"/>
                <w:szCs w:val="24"/>
              </w:rPr>
            </w:pPr>
            <w:r w:rsidRPr="00F2712E">
              <w:rPr>
                <w:rFonts w:ascii="Times New Roman" w:eastAsia="Times New Roman" w:hAnsi="Times New Roman" w:cs="Times New Roman"/>
                <w:color w:val="000000" w:themeColor="text1"/>
                <w:sz w:val="24"/>
                <w:szCs w:val="24"/>
              </w:rPr>
              <w:t>В цену договора включены все расходы исполнителя на оказание услуг, включая уплату сборов, налогов (помимо НДС) и иных обязательных платежей, и является окончательн</w:t>
            </w:r>
            <w:r>
              <w:rPr>
                <w:rFonts w:ascii="Times New Roman" w:eastAsia="Times New Roman" w:hAnsi="Times New Roman" w:cs="Times New Roman"/>
                <w:color w:val="000000" w:themeColor="text1"/>
                <w:sz w:val="24"/>
                <w:szCs w:val="24"/>
              </w:rPr>
              <w:t>ой.</w:t>
            </w:r>
          </w:p>
        </w:tc>
      </w:tr>
      <w:tr w:rsidR="00C760D2" w:rsidRPr="006328DF" w:rsidTr="00853598">
        <w:tc>
          <w:tcPr>
            <w:tcW w:w="4219" w:type="dxa"/>
          </w:tcPr>
          <w:p w:rsidR="00C760D2" w:rsidRPr="00692BE9" w:rsidRDefault="00C760D2" w:rsidP="00B86010">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B86010">
              <w:rPr>
                <w:rFonts w:ascii="Times New Roman" w:eastAsia="Times New Roman" w:hAnsi="Times New Roman" w:cs="Times New Roman"/>
                <w:b/>
                <w:bCs/>
                <w:color w:val="000000" w:themeColor="text1"/>
                <w:sz w:val="24"/>
                <w:szCs w:val="24"/>
              </w:rPr>
              <w:t>оказываемых</w:t>
            </w:r>
            <w:r w:rsidRPr="00692BE9">
              <w:rPr>
                <w:rFonts w:ascii="Times New Roman" w:eastAsia="Times New Roman" w:hAnsi="Times New Roman" w:cs="Times New Roman"/>
                <w:b/>
                <w:bCs/>
                <w:color w:val="000000" w:themeColor="text1"/>
                <w:sz w:val="24"/>
                <w:szCs w:val="24"/>
              </w:rPr>
              <w:t xml:space="preserve"> услуг</w:t>
            </w:r>
          </w:p>
        </w:tc>
        <w:tc>
          <w:tcPr>
            <w:tcW w:w="5351" w:type="dxa"/>
          </w:tcPr>
          <w:p w:rsidR="00481695" w:rsidRPr="00692BE9" w:rsidRDefault="00C760D2" w:rsidP="00E4343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Техническим заданием </w:t>
            </w:r>
            <w:r w:rsidRPr="00692BE9">
              <w:rPr>
                <w:rFonts w:ascii="Times New Roman" w:eastAsia="Times New Roman" w:hAnsi="Times New Roman" w:cs="Times New Roman"/>
                <w:color w:val="000000" w:themeColor="text1"/>
                <w:sz w:val="24"/>
                <w:szCs w:val="24"/>
              </w:rPr>
              <w:br/>
              <w:t>(Приложение № 1) к настоящему Протоколу.</w:t>
            </w:r>
          </w:p>
        </w:tc>
      </w:tr>
      <w:tr w:rsidR="00C760D2" w:rsidRPr="006328DF" w:rsidTr="00853598">
        <w:tc>
          <w:tcPr>
            <w:tcW w:w="4219" w:type="dxa"/>
          </w:tcPr>
          <w:p w:rsidR="00C760D2" w:rsidRPr="00692BE9" w:rsidRDefault="00C760D2" w:rsidP="00C760D2">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lastRenderedPageBreak/>
              <w:t xml:space="preserve">Место </w:t>
            </w:r>
            <w:r>
              <w:rPr>
                <w:rFonts w:ascii="Times New Roman" w:eastAsia="Times New Roman" w:hAnsi="Times New Roman" w:cs="Times New Roman"/>
                <w:b/>
                <w:bCs/>
                <w:color w:val="000000" w:themeColor="text1"/>
                <w:sz w:val="24"/>
                <w:szCs w:val="24"/>
              </w:rPr>
              <w:t>оказания услуг</w:t>
            </w:r>
          </w:p>
        </w:tc>
        <w:tc>
          <w:tcPr>
            <w:tcW w:w="5351" w:type="dxa"/>
          </w:tcPr>
          <w:p w:rsidR="00481695" w:rsidRPr="00F2712E" w:rsidRDefault="00F2712E" w:rsidP="00E43430">
            <w:pPr>
              <w:jc w:val="both"/>
              <w:rPr>
                <w:rFonts w:ascii="Times New Roman" w:eastAsia="Times New Roman" w:hAnsi="Times New Roman" w:cs="Times New Roman"/>
                <w:b/>
                <w:color w:val="000000" w:themeColor="text1"/>
                <w:sz w:val="24"/>
                <w:szCs w:val="24"/>
              </w:rPr>
            </w:pPr>
            <w:r w:rsidRPr="00F2712E">
              <w:rPr>
                <w:rFonts w:ascii="Times New Roman" w:eastAsia="Times New Roman" w:hAnsi="Times New Roman" w:cs="Times New Roman"/>
                <w:color w:val="000000" w:themeColor="text1"/>
                <w:sz w:val="24"/>
                <w:szCs w:val="24"/>
              </w:rPr>
              <w:t>Российская Федерация, а также иные государства в соответствии</w:t>
            </w:r>
            <w:r>
              <w:rPr>
                <w:rFonts w:ascii="Times New Roman" w:eastAsia="Times New Roman" w:hAnsi="Times New Roman" w:cs="Times New Roman"/>
                <w:color w:val="000000" w:themeColor="text1"/>
                <w:sz w:val="24"/>
                <w:szCs w:val="24"/>
              </w:rPr>
              <w:t xml:space="preserve"> </w:t>
            </w:r>
            <w:r w:rsidRPr="00F2712E">
              <w:rPr>
                <w:rFonts w:ascii="Times New Roman" w:eastAsia="Times New Roman" w:hAnsi="Times New Roman" w:cs="Times New Roman"/>
                <w:color w:val="000000" w:themeColor="text1"/>
                <w:sz w:val="24"/>
                <w:szCs w:val="24"/>
              </w:rPr>
              <w:t>с потребностями Заказчика.</w:t>
            </w:r>
          </w:p>
        </w:tc>
      </w:tr>
      <w:tr w:rsidR="00C760D2" w:rsidRPr="006328DF" w:rsidTr="00853598">
        <w:tc>
          <w:tcPr>
            <w:tcW w:w="4219" w:type="dxa"/>
          </w:tcPr>
          <w:p w:rsidR="00C760D2" w:rsidRPr="00692BE9" w:rsidRDefault="00C760D2" w:rsidP="00E4343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C760D2" w:rsidRPr="00692BE9" w:rsidRDefault="00F2712E" w:rsidP="00E4343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w:t>
            </w:r>
            <w:r w:rsidRPr="00F2712E">
              <w:rPr>
                <w:rFonts w:ascii="Times New Roman" w:eastAsia="Times New Roman" w:hAnsi="Times New Roman" w:cs="Times New Roman"/>
                <w:color w:val="000000" w:themeColor="text1"/>
                <w:sz w:val="24"/>
                <w:szCs w:val="24"/>
              </w:rPr>
              <w:t>плата производится Заказчиком ежемесячно в течение 5 (Пяти) рабочих дней со дня подписания сторонами Акта сдачи-приемки услуг и предоставления соответствующего счета на оплату услуг.</w:t>
            </w:r>
          </w:p>
        </w:tc>
      </w:tr>
      <w:tr w:rsidR="00F2712E" w:rsidRPr="006328DF" w:rsidTr="00853598">
        <w:tc>
          <w:tcPr>
            <w:tcW w:w="4219" w:type="dxa"/>
          </w:tcPr>
          <w:p w:rsidR="00F2712E" w:rsidRPr="00692BE9" w:rsidRDefault="00F2712E" w:rsidP="00E43430">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Срок оказания услуг</w:t>
            </w:r>
          </w:p>
        </w:tc>
        <w:tc>
          <w:tcPr>
            <w:tcW w:w="5351" w:type="dxa"/>
          </w:tcPr>
          <w:p w:rsidR="00F2712E" w:rsidRDefault="00F2712E" w:rsidP="00F2712E">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w:t>
            </w:r>
            <w:r w:rsidRPr="00F2712E">
              <w:rPr>
                <w:rFonts w:ascii="Times New Roman" w:eastAsia="Times New Roman" w:hAnsi="Times New Roman" w:cs="Times New Roman"/>
                <w:color w:val="000000" w:themeColor="text1"/>
                <w:sz w:val="24"/>
                <w:szCs w:val="24"/>
              </w:rPr>
              <w:t>о полного расходования средств по договору и/или в соответствии с условиями Договора.</w:t>
            </w:r>
          </w:p>
        </w:tc>
      </w:tr>
      <w:tr w:rsidR="00C760D2" w:rsidRPr="006328DF" w:rsidTr="00853598">
        <w:tc>
          <w:tcPr>
            <w:tcW w:w="4219" w:type="dxa"/>
          </w:tcPr>
          <w:p w:rsidR="00C760D2" w:rsidRPr="00692BE9" w:rsidRDefault="00C760D2" w:rsidP="00E4343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481695" w:rsidRPr="00692BE9" w:rsidRDefault="00C760D2" w:rsidP="00E4343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5178F3" w:rsidRPr="000A4C4D" w:rsidRDefault="005178F3" w:rsidP="000A3EB7">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6128D5" w:rsidRDefault="006128D5" w:rsidP="00645F49">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gramStart"/>
      <w:r w:rsidRPr="00877720">
        <w:rPr>
          <w:rFonts w:ascii="Times New Roman" w:eastAsia="Times New Roman" w:hAnsi="Times New Roman" w:cs="Times New Roman"/>
          <w:sz w:val="24"/>
          <w:szCs w:val="24"/>
        </w:rPr>
        <w:t>мск</w:t>
      </w:r>
      <w:proofErr w:type="gramEnd"/>
      <w:r w:rsidRPr="00877720">
        <w:rPr>
          <w:rFonts w:ascii="Times New Roman" w:eastAsia="Times New Roman" w:hAnsi="Times New Roman" w:cs="Times New Roman"/>
          <w:sz w:val="24"/>
          <w:szCs w:val="24"/>
        </w:rPr>
        <w:t xml:space="preserve">) </w:t>
      </w:r>
      <w:r w:rsidR="00645F49">
        <w:rPr>
          <w:rFonts w:ascii="Times New Roman" w:eastAsia="Times New Roman" w:hAnsi="Times New Roman" w:cs="Times New Roman"/>
          <w:sz w:val="24"/>
          <w:szCs w:val="24"/>
        </w:rPr>
        <w:t>27</w:t>
      </w:r>
      <w:r w:rsidRPr="00877720">
        <w:rPr>
          <w:rFonts w:ascii="Times New Roman" w:eastAsia="Times New Roman" w:hAnsi="Times New Roman" w:cs="Times New Roman"/>
          <w:sz w:val="24"/>
          <w:szCs w:val="24"/>
        </w:rPr>
        <w:t xml:space="preserve"> марта 2014 года </w:t>
      </w:r>
      <w:r w:rsidR="00645F49" w:rsidRPr="00645F49">
        <w:rPr>
          <w:rFonts w:ascii="Times New Roman" w:eastAsia="Times New Roman" w:hAnsi="Times New Roman" w:cs="Times New Roman"/>
          <w:sz w:val="24"/>
          <w:szCs w:val="24"/>
        </w:rPr>
        <w:t>поступила 1 (Одна) котировочная заявка на бумажном носителе.</w:t>
      </w:r>
    </w:p>
    <w:p w:rsidR="00645F49" w:rsidRPr="003B76A1" w:rsidRDefault="00645F49" w:rsidP="00645F49">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Pr="00EF4445" w:rsidRDefault="006128D5" w:rsidP="006128D5">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645F49">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645F49">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sidR="00645F49">
        <w:rPr>
          <w:rFonts w:ascii="Times New Roman" w:eastAsia="Times New Roman" w:hAnsi="Times New Roman" w:cs="Times New Roman"/>
          <w:sz w:val="24"/>
          <w:szCs w:val="24"/>
        </w:rPr>
        <w:t>ую</w:t>
      </w:r>
      <w:r>
        <w:rPr>
          <w:rFonts w:ascii="Times New Roman" w:eastAsia="Times New Roman" w:hAnsi="Times New Roman" w:cs="Times New Roman"/>
          <w:sz w:val="24"/>
          <w:szCs w:val="24"/>
        </w:rPr>
        <w:t xml:space="preserve"> заявк</w:t>
      </w:r>
      <w:r w:rsidR="00645F49">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8"/>
        <w:gridCol w:w="4248"/>
      </w:tblGrid>
      <w:tr w:rsidR="006128D5" w:rsidRPr="00ED252E" w:rsidTr="00CB11D3">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24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6128D5" w:rsidRPr="00ED252E" w:rsidTr="00CB11D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F2712E">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5C1866">
              <w:rPr>
                <w:rFonts w:ascii="Times New Roman" w:eastAsia="Times New Roman" w:hAnsi="Times New Roman" w:cs="Times New Roman"/>
                <w:sz w:val="24"/>
                <w:szCs w:val="24"/>
              </w:rPr>
              <w:t>1</w:t>
            </w:r>
            <w:r w:rsidR="001E0DD4">
              <w:rPr>
                <w:rFonts w:ascii="Times New Roman" w:eastAsia="Times New Roman" w:hAnsi="Times New Roman" w:cs="Times New Roman"/>
                <w:sz w:val="24"/>
                <w:szCs w:val="24"/>
              </w:rPr>
              <w:t>3</w:t>
            </w:r>
            <w:r w:rsidR="00F2712E">
              <w:rPr>
                <w:rFonts w:ascii="Times New Roman" w:eastAsia="Times New Roman" w:hAnsi="Times New Roman" w:cs="Times New Roman"/>
                <w:sz w:val="24"/>
                <w:szCs w:val="24"/>
              </w:rPr>
              <w:t>7</w:t>
            </w:r>
            <w:r w:rsidRPr="00E46920">
              <w:rPr>
                <w:rFonts w:ascii="Times New Roman" w:eastAsia="Times New Roman" w:hAnsi="Times New Roman" w:cs="Times New Roman"/>
                <w:sz w:val="24"/>
                <w:szCs w:val="24"/>
              </w:rPr>
              <w:br/>
              <w:t xml:space="preserve"> от </w:t>
            </w:r>
            <w:r w:rsidR="00EF6B6E">
              <w:rPr>
                <w:rFonts w:ascii="Times New Roman" w:eastAsia="Times New Roman" w:hAnsi="Times New Roman" w:cs="Times New Roman"/>
                <w:sz w:val="24"/>
                <w:szCs w:val="24"/>
              </w:rPr>
              <w:t>2</w:t>
            </w:r>
            <w:r w:rsidR="00F2712E">
              <w:rPr>
                <w:rFonts w:ascii="Times New Roman" w:eastAsia="Times New Roman" w:hAnsi="Times New Roman" w:cs="Times New Roman"/>
                <w:sz w:val="24"/>
                <w:szCs w:val="24"/>
              </w:rPr>
              <w:t>7</w:t>
            </w:r>
            <w:r w:rsidRPr="00E46920">
              <w:rPr>
                <w:rFonts w:ascii="Times New Roman" w:eastAsia="Times New Roman" w:hAnsi="Times New Roman" w:cs="Times New Roman"/>
                <w:sz w:val="24"/>
                <w:szCs w:val="24"/>
              </w:rPr>
              <w:t xml:space="preserve"> </w:t>
            </w:r>
            <w:r w:rsidR="001E0DD4">
              <w:rPr>
                <w:rFonts w:ascii="Times New Roman" w:eastAsia="Times New Roman" w:hAnsi="Times New Roman" w:cs="Times New Roman"/>
                <w:sz w:val="24"/>
                <w:szCs w:val="24"/>
              </w:rPr>
              <w:t>марта</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EF6B6E">
              <w:rPr>
                <w:rFonts w:ascii="Times New Roman" w:eastAsia="Times New Roman" w:hAnsi="Times New Roman" w:cs="Times New Roman"/>
                <w:sz w:val="24"/>
                <w:szCs w:val="24"/>
              </w:rPr>
              <w:t>1</w:t>
            </w:r>
            <w:r w:rsidR="00F2712E">
              <w:rPr>
                <w:rFonts w:ascii="Times New Roman" w:eastAsia="Times New Roman" w:hAnsi="Times New Roman" w:cs="Times New Roman"/>
                <w:sz w:val="24"/>
                <w:szCs w:val="24"/>
              </w:rPr>
              <w:t>1</w:t>
            </w:r>
            <w:r w:rsidRPr="00E46920">
              <w:rPr>
                <w:rFonts w:ascii="Times New Roman" w:eastAsia="Times New Roman" w:hAnsi="Times New Roman" w:cs="Times New Roman"/>
                <w:sz w:val="24"/>
                <w:szCs w:val="24"/>
              </w:rPr>
              <w:t>:</w:t>
            </w:r>
            <w:r w:rsidR="00F2712E">
              <w:rPr>
                <w:rFonts w:ascii="Times New Roman" w:eastAsia="Times New Roman" w:hAnsi="Times New Roman" w:cs="Times New Roman"/>
                <w:sz w:val="24"/>
                <w:szCs w:val="24"/>
              </w:rPr>
              <w:t>4</w:t>
            </w:r>
            <w:r w:rsidR="00EF6B6E">
              <w:rPr>
                <w:rFonts w:ascii="Times New Roman" w:eastAsia="Times New Roman" w:hAnsi="Times New Roman" w:cs="Times New Roman"/>
                <w:sz w:val="24"/>
                <w:szCs w:val="24"/>
              </w:rPr>
              <w:t>5</w:t>
            </w:r>
            <w:r w:rsidRPr="00E46920">
              <w:rPr>
                <w:rFonts w:ascii="Times New Roman" w:eastAsia="Times New Roman" w:hAnsi="Times New Roman" w:cs="Times New Roman"/>
                <w:sz w:val="24"/>
                <w:szCs w:val="24"/>
              </w:rPr>
              <w:t xml:space="preserve"> (</w:t>
            </w:r>
            <w:proofErr w:type="gramStart"/>
            <w:r w:rsidRPr="00E46920">
              <w:rPr>
                <w:rFonts w:ascii="Times New Roman" w:eastAsia="Times New Roman" w:hAnsi="Times New Roman" w:cs="Times New Roman"/>
                <w:sz w:val="24"/>
                <w:szCs w:val="24"/>
              </w:rPr>
              <w:t>мск</w:t>
            </w:r>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F2712E" w:rsidRPr="00F2712E" w:rsidRDefault="00F2712E" w:rsidP="00F2712E">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b/>
                <w:bCs/>
                <w:color w:val="000000" w:themeColor="text1"/>
                <w:sz w:val="24"/>
                <w:szCs w:val="24"/>
              </w:rPr>
              <w:t xml:space="preserve">ПКОО «ДЛА </w:t>
            </w:r>
            <w:proofErr w:type="spellStart"/>
            <w:r w:rsidRPr="00F2712E">
              <w:rPr>
                <w:rFonts w:ascii="Times New Roman" w:eastAsia="Times New Roman" w:hAnsi="Times New Roman" w:cs="Times New Roman"/>
                <w:b/>
                <w:bCs/>
                <w:color w:val="000000" w:themeColor="text1"/>
                <w:sz w:val="24"/>
                <w:szCs w:val="24"/>
              </w:rPr>
              <w:t>Пайпер</w:t>
            </w:r>
            <w:proofErr w:type="spellEnd"/>
            <w:r w:rsidRPr="00F2712E">
              <w:rPr>
                <w:rFonts w:ascii="Times New Roman" w:eastAsia="Times New Roman" w:hAnsi="Times New Roman" w:cs="Times New Roman"/>
                <w:b/>
                <w:bCs/>
                <w:color w:val="000000" w:themeColor="text1"/>
                <w:sz w:val="24"/>
                <w:szCs w:val="24"/>
              </w:rPr>
              <w:t xml:space="preserve"> Рус Лимитед» </w:t>
            </w:r>
          </w:p>
          <w:p w:rsidR="006128D5" w:rsidRPr="00F2712E" w:rsidRDefault="00F2712E" w:rsidP="00F2712E">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(ИНН 9909152712)</w:t>
            </w:r>
          </w:p>
        </w:tc>
        <w:tc>
          <w:tcPr>
            <w:tcW w:w="4248" w:type="dxa"/>
            <w:tcBorders>
              <w:top w:val="outset" w:sz="6" w:space="0" w:color="000000"/>
              <w:left w:val="outset" w:sz="6" w:space="0" w:color="000000"/>
              <w:bottom w:val="outset" w:sz="6" w:space="0" w:color="000000"/>
              <w:right w:val="outset" w:sz="6" w:space="0" w:color="000000"/>
            </w:tcBorders>
            <w:vAlign w:val="center"/>
          </w:tcPr>
          <w:p w:rsidR="00CF538B" w:rsidRDefault="00CF538B" w:rsidP="005C1866">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sidR="008F6689">
              <w:rPr>
                <w:rFonts w:ascii="Times New Roman" w:eastAsia="Times New Roman" w:hAnsi="Times New Roman" w:cs="Times New Roman"/>
                <w:sz w:val="24"/>
                <w:szCs w:val="24"/>
              </w:rPr>
              <w:t xml:space="preserve"> / </w:t>
            </w:r>
            <w:r w:rsidRPr="00CF538B">
              <w:rPr>
                <w:rFonts w:ascii="Times New Roman" w:eastAsia="Times New Roman" w:hAnsi="Times New Roman" w:cs="Times New Roman"/>
                <w:sz w:val="24"/>
                <w:szCs w:val="24"/>
              </w:rPr>
              <w:t>Почтовый адрес:</w:t>
            </w:r>
          </w:p>
          <w:p w:rsidR="00EF6B6E" w:rsidRPr="00AF162D" w:rsidRDefault="008F6689" w:rsidP="00EF6B6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125009</w:t>
            </w:r>
            <w:r w:rsidR="00EF6B6E" w:rsidRPr="00AF162D">
              <w:rPr>
                <w:rFonts w:ascii="Times New Roman" w:eastAsia="Times New Roman" w:hAnsi="Times New Roman" w:cs="Times New Roman"/>
                <w:color w:val="000000" w:themeColor="text1"/>
                <w:sz w:val="24"/>
                <w:szCs w:val="24"/>
              </w:rPr>
              <w:t xml:space="preserve">, г. </w:t>
            </w:r>
            <w:r>
              <w:rPr>
                <w:rFonts w:ascii="Times New Roman" w:eastAsia="Times New Roman" w:hAnsi="Times New Roman" w:cs="Times New Roman"/>
                <w:color w:val="000000" w:themeColor="text1"/>
                <w:sz w:val="24"/>
                <w:szCs w:val="24"/>
              </w:rPr>
              <w:t>Москва</w:t>
            </w:r>
            <w:r w:rsidR="00EF6B6E" w:rsidRPr="00AF162D">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Леонтьевский</w:t>
            </w:r>
            <w:proofErr w:type="spellEnd"/>
            <w:r>
              <w:rPr>
                <w:rFonts w:ascii="Times New Roman" w:eastAsia="Times New Roman" w:hAnsi="Times New Roman" w:cs="Times New Roman"/>
                <w:color w:val="000000" w:themeColor="text1"/>
                <w:sz w:val="24"/>
                <w:szCs w:val="24"/>
              </w:rPr>
              <w:t xml:space="preserve"> пер.,25</w:t>
            </w:r>
          </w:p>
          <w:p w:rsidR="006128D5" w:rsidRPr="00ED252E" w:rsidRDefault="00EF6B6E" w:rsidP="008F6689">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Тел.:8-</w:t>
            </w:r>
            <w:r w:rsidR="008F6689">
              <w:rPr>
                <w:rFonts w:ascii="Times New Roman" w:eastAsia="Times New Roman" w:hAnsi="Times New Roman" w:cs="Times New Roman"/>
                <w:color w:val="000000" w:themeColor="text1"/>
                <w:sz w:val="24"/>
                <w:szCs w:val="24"/>
              </w:rPr>
              <w:t>495</w:t>
            </w:r>
            <w:r w:rsidRPr="00AF162D">
              <w:rPr>
                <w:rFonts w:ascii="Times New Roman" w:eastAsia="Times New Roman" w:hAnsi="Times New Roman" w:cs="Times New Roman"/>
                <w:color w:val="000000" w:themeColor="text1"/>
                <w:sz w:val="24"/>
                <w:szCs w:val="24"/>
              </w:rPr>
              <w:t>-</w:t>
            </w:r>
            <w:r w:rsidR="008F6689">
              <w:rPr>
                <w:rFonts w:ascii="Times New Roman" w:eastAsia="Times New Roman" w:hAnsi="Times New Roman" w:cs="Times New Roman"/>
                <w:color w:val="000000" w:themeColor="text1"/>
                <w:sz w:val="24"/>
                <w:szCs w:val="24"/>
              </w:rPr>
              <w:t>221-44-00</w:t>
            </w:r>
          </w:p>
        </w:tc>
      </w:tr>
    </w:tbl>
    <w:p w:rsidR="004F021D" w:rsidRPr="00432CE2" w:rsidRDefault="004F021D" w:rsidP="004F021D">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432CE2"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Заседание Единой комиссии состоялось в 16:</w:t>
      </w:r>
      <w:r w:rsidR="00EF6B6E">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gramStart"/>
      <w:r w:rsidRPr="00432CE2">
        <w:rPr>
          <w:rFonts w:ascii="Times New Roman" w:eastAsia="Times New Roman" w:hAnsi="Times New Roman" w:cs="Times New Roman"/>
          <w:bCs/>
          <w:color w:val="000000" w:themeColor="text1"/>
          <w:sz w:val="24"/>
          <w:szCs w:val="24"/>
        </w:rPr>
        <w:t>мск</w:t>
      </w:r>
      <w:proofErr w:type="gramEnd"/>
      <w:r w:rsidRPr="00432CE2">
        <w:rPr>
          <w:rFonts w:ascii="Times New Roman" w:eastAsia="Times New Roman" w:hAnsi="Times New Roman" w:cs="Times New Roman"/>
          <w:bCs/>
          <w:color w:val="000000" w:themeColor="text1"/>
          <w:sz w:val="24"/>
          <w:szCs w:val="24"/>
        </w:rPr>
        <w:t xml:space="preserve">) </w:t>
      </w:r>
      <w:r w:rsidR="00EF6B6E">
        <w:rPr>
          <w:rFonts w:ascii="Times New Roman" w:eastAsia="Times New Roman" w:hAnsi="Times New Roman" w:cs="Times New Roman"/>
          <w:bCs/>
          <w:color w:val="000000" w:themeColor="text1"/>
          <w:sz w:val="24"/>
          <w:szCs w:val="24"/>
        </w:rPr>
        <w:t>27</w:t>
      </w:r>
      <w:r w:rsidRPr="00432CE2">
        <w:rPr>
          <w:rFonts w:ascii="Times New Roman" w:eastAsia="Times New Roman" w:hAnsi="Times New Roman" w:cs="Times New Roman"/>
          <w:bCs/>
          <w:color w:val="000000" w:themeColor="text1"/>
          <w:sz w:val="24"/>
          <w:szCs w:val="24"/>
        </w:rPr>
        <w:t xml:space="preserve"> </w:t>
      </w:r>
      <w:r w:rsidR="005C1866" w:rsidRPr="00432CE2">
        <w:rPr>
          <w:rFonts w:ascii="Times New Roman" w:eastAsia="Times New Roman" w:hAnsi="Times New Roman" w:cs="Times New Roman"/>
          <w:bCs/>
          <w:color w:val="000000" w:themeColor="text1"/>
          <w:sz w:val="24"/>
          <w:szCs w:val="24"/>
        </w:rPr>
        <w:t>марта</w:t>
      </w:r>
      <w:r w:rsidRPr="00432CE2">
        <w:rPr>
          <w:rFonts w:ascii="Times New Roman" w:eastAsia="Times New Roman" w:hAnsi="Times New Roman" w:cs="Times New Roman"/>
          <w:bCs/>
          <w:color w:val="000000" w:themeColor="text1"/>
          <w:sz w:val="24"/>
          <w:szCs w:val="24"/>
        </w:rPr>
        <w:t xml:space="preserve"> 2014 года </w:t>
      </w:r>
      <w:r w:rsidRPr="00432CE2">
        <w:rPr>
          <w:rFonts w:ascii="Times New Roman" w:eastAsia="Times New Roman" w:hAnsi="Times New Roman" w:cs="Times New Roman"/>
          <w:bCs/>
          <w:color w:val="000000" w:themeColor="text1"/>
          <w:sz w:val="24"/>
          <w:szCs w:val="24"/>
        </w:rPr>
        <w:br/>
        <w:t>по адресу: 123100, г. Москва, Пресненская набережная, д.12.</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432CE2">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923" w:type="dxa"/>
        <w:tblInd w:w="-34" w:type="dxa"/>
        <w:tblLayout w:type="fixed"/>
        <w:tblLook w:val="04A0" w:firstRow="1" w:lastRow="0" w:firstColumn="1" w:lastColumn="0" w:noHBand="0" w:noVBand="1"/>
      </w:tblPr>
      <w:tblGrid>
        <w:gridCol w:w="675"/>
        <w:gridCol w:w="2728"/>
        <w:gridCol w:w="1701"/>
        <w:gridCol w:w="2551"/>
        <w:gridCol w:w="2268"/>
      </w:tblGrid>
      <w:tr w:rsidR="00EF6B6E" w:rsidRPr="00EF6B6E" w:rsidTr="00481695">
        <w:trPr>
          <w:cantSplit/>
          <w:trHeight w:val="1050"/>
        </w:trPr>
        <w:tc>
          <w:tcPr>
            <w:tcW w:w="675" w:type="dxa"/>
            <w:vAlign w:val="center"/>
          </w:tcPr>
          <w:p w:rsidR="00EF6B6E" w:rsidRPr="00EF6B6E" w:rsidRDefault="00EF6B6E" w:rsidP="00EF6B6E">
            <w:pPr>
              <w:jc w:val="center"/>
              <w:rPr>
                <w:rFonts w:ascii="Times New Roman" w:eastAsia="Times New Roman" w:hAnsi="Times New Roman" w:cs="Times New Roman"/>
                <w:bCs/>
                <w:color w:val="000000" w:themeColor="text1"/>
                <w:sz w:val="24"/>
                <w:szCs w:val="24"/>
              </w:rPr>
            </w:pPr>
            <w:proofErr w:type="gramStart"/>
            <w:r w:rsidRPr="00EF6B6E">
              <w:rPr>
                <w:rFonts w:ascii="Times New Roman" w:eastAsia="Times New Roman" w:hAnsi="Times New Roman" w:cs="Times New Roman"/>
                <w:bCs/>
                <w:color w:val="000000" w:themeColor="text1"/>
                <w:sz w:val="24"/>
                <w:szCs w:val="24"/>
              </w:rPr>
              <w:t>п</w:t>
            </w:r>
            <w:proofErr w:type="gramEnd"/>
            <w:r w:rsidRPr="00EF6B6E">
              <w:rPr>
                <w:rFonts w:ascii="Times New Roman" w:eastAsia="Times New Roman" w:hAnsi="Times New Roman" w:cs="Times New Roman"/>
                <w:bCs/>
                <w:color w:val="000000" w:themeColor="text1"/>
                <w:sz w:val="24"/>
                <w:szCs w:val="24"/>
              </w:rPr>
              <w:t>/п</w:t>
            </w:r>
          </w:p>
        </w:tc>
        <w:tc>
          <w:tcPr>
            <w:tcW w:w="2728" w:type="dxa"/>
            <w:vAlign w:val="center"/>
          </w:tcPr>
          <w:p w:rsidR="00EF6B6E" w:rsidRPr="00EF6B6E" w:rsidRDefault="00EF6B6E" w:rsidP="00EF6B6E">
            <w:pPr>
              <w:jc w:val="center"/>
              <w:rPr>
                <w:rFonts w:ascii="Times New Roman" w:eastAsia="Times New Roman" w:hAnsi="Times New Roman" w:cs="Times New Roman"/>
                <w:bCs/>
                <w:color w:val="000000" w:themeColor="text1"/>
                <w:sz w:val="24"/>
                <w:szCs w:val="24"/>
              </w:rPr>
            </w:pPr>
            <w:r w:rsidRPr="00EF6B6E">
              <w:rPr>
                <w:rFonts w:ascii="Times New Roman" w:eastAsia="Times New Roman" w:hAnsi="Times New Roman" w:cs="Times New Roman"/>
                <w:bCs/>
                <w:color w:val="000000" w:themeColor="text1"/>
                <w:sz w:val="24"/>
                <w:szCs w:val="24"/>
              </w:rPr>
              <w:t>Участник закупки</w:t>
            </w:r>
          </w:p>
        </w:tc>
        <w:tc>
          <w:tcPr>
            <w:tcW w:w="1701" w:type="dxa"/>
            <w:vAlign w:val="center"/>
          </w:tcPr>
          <w:p w:rsidR="00EF6B6E" w:rsidRPr="00EF6B6E" w:rsidRDefault="00EF6B6E" w:rsidP="00EF6B6E">
            <w:pPr>
              <w:jc w:val="center"/>
              <w:rPr>
                <w:rFonts w:ascii="Times New Roman" w:eastAsia="Times New Roman" w:hAnsi="Times New Roman" w:cs="Times New Roman"/>
                <w:bCs/>
                <w:color w:val="000000" w:themeColor="text1"/>
                <w:sz w:val="24"/>
                <w:szCs w:val="24"/>
              </w:rPr>
            </w:pPr>
            <w:r w:rsidRPr="00EF6B6E">
              <w:rPr>
                <w:rFonts w:ascii="Times New Roman" w:eastAsia="Times New Roman" w:hAnsi="Times New Roman" w:cs="Times New Roman"/>
                <w:bCs/>
                <w:color w:val="000000" w:themeColor="text1"/>
                <w:sz w:val="24"/>
                <w:szCs w:val="24"/>
              </w:rPr>
              <w:t>Конверт запечатан, целостность не нарушена</w:t>
            </w:r>
          </w:p>
        </w:tc>
        <w:tc>
          <w:tcPr>
            <w:tcW w:w="2551" w:type="dxa"/>
            <w:vAlign w:val="center"/>
          </w:tcPr>
          <w:p w:rsidR="00EF6B6E" w:rsidRPr="00EF6B6E" w:rsidRDefault="00EF6B6E" w:rsidP="00EF6B6E">
            <w:pPr>
              <w:jc w:val="center"/>
              <w:rPr>
                <w:rFonts w:ascii="Times New Roman" w:eastAsia="Times New Roman" w:hAnsi="Times New Roman" w:cs="Times New Roman"/>
                <w:bCs/>
                <w:color w:val="000000" w:themeColor="text1"/>
                <w:sz w:val="24"/>
                <w:szCs w:val="24"/>
              </w:rPr>
            </w:pPr>
            <w:r w:rsidRPr="00EF6B6E">
              <w:rPr>
                <w:rFonts w:ascii="Times New Roman" w:eastAsia="Times New Roman" w:hAnsi="Times New Roman" w:cs="Times New Roman"/>
                <w:bCs/>
                <w:color w:val="000000" w:themeColor="text1"/>
                <w:sz w:val="24"/>
                <w:szCs w:val="24"/>
              </w:rPr>
              <w:t>Все листы заявки прошиты, скреплены печатью и подписаны уполномоченным лицом</w:t>
            </w:r>
          </w:p>
        </w:tc>
        <w:tc>
          <w:tcPr>
            <w:tcW w:w="2268" w:type="dxa"/>
            <w:vAlign w:val="center"/>
          </w:tcPr>
          <w:p w:rsidR="00481695" w:rsidRPr="00EF6B6E" w:rsidRDefault="00EF6B6E" w:rsidP="00B32BB9">
            <w:pPr>
              <w:ind w:left="-73" w:firstLine="73"/>
              <w:jc w:val="center"/>
              <w:rPr>
                <w:rFonts w:ascii="Times New Roman" w:eastAsia="Times New Roman" w:hAnsi="Times New Roman" w:cs="Times New Roman"/>
                <w:bCs/>
                <w:color w:val="000000" w:themeColor="text1"/>
                <w:sz w:val="24"/>
                <w:szCs w:val="24"/>
              </w:rPr>
            </w:pPr>
            <w:r w:rsidRPr="00EF6B6E">
              <w:rPr>
                <w:rFonts w:ascii="Times New Roman" w:eastAsia="Times New Roman" w:hAnsi="Times New Roman" w:cs="Times New Roman"/>
                <w:bCs/>
                <w:color w:val="000000" w:themeColor="text1"/>
                <w:sz w:val="24"/>
                <w:szCs w:val="24"/>
              </w:rPr>
              <w:t xml:space="preserve">Предложенная стоимость </w:t>
            </w:r>
            <w:r w:rsidR="008F6689" w:rsidRPr="008F6689">
              <w:rPr>
                <w:rFonts w:ascii="Times New Roman" w:eastAsia="Times New Roman" w:hAnsi="Times New Roman" w:cs="Times New Roman"/>
                <w:bCs/>
                <w:color w:val="000000" w:themeColor="text1"/>
                <w:sz w:val="24"/>
                <w:szCs w:val="24"/>
              </w:rPr>
              <w:t>1 (Одного) человеко-часа</w:t>
            </w:r>
            <w:r w:rsidRPr="00EF6B6E">
              <w:rPr>
                <w:rFonts w:ascii="Times New Roman" w:eastAsia="Times New Roman" w:hAnsi="Times New Roman" w:cs="Times New Roman"/>
                <w:bCs/>
                <w:color w:val="000000" w:themeColor="text1"/>
                <w:sz w:val="24"/>
                <w:szCs w:val="24"/>
              </w:rPr>
              <w:t>, руб</w:t>
            </w:r>
            <w:r>
              <w:rPr>
                <w:rFonts w:ascii="Times New Roman" w:eastAsia="Times New Roman" w:hAnsi="Times New Roman" w:cs="Times New Roman"/>
                <w:bCs/>
                <w:color w:val="000000" w:themeColor="text1"/>
                <w:sz w:val="24"/>
                <w:szCs w:val="24"/>
              </w:rPr>
              <w:t>.</w:t>
            </w:r>
            <w:r w:rsidRPr="00EF6B6E">
              <w:rPr>
                <w:rFonts w:ascii="Times New Roman" w:eastAsia="Times New Roman" w:hAnsi="Times New Roman" w:cs="Times New Roman"/>
                <w:bCs/>
                <w:color w:val="000000" w:themeColor="text1"/>
                <w:sz w:val="24"/>
                <w:szCs w:val="24"/>
              </w:rPr>
              <w:t>, без учета НДС</w:t>
            </w:r>
          </w:p>
        </w:tc>
      </w:tr>
      <w:tr w:rsidR="00EF6B6E" w:rsidRPr="00EF6B6E" w:rsidTr="00481695">
        <w:trPr>
          <w:trHeight w:val="597"/>
        </w:trPr>
        <w:tc>
          <w:tcPr>
            <w:tcW w:w="675" w:type="dxa"/>
            <w:vAlign w:val="center"/>
          </w:tcPr>
          <w:p w:rsidR="00EF6B6E" w:rsidRPr="00EF6B6E" w:rsidRDefault="00EF6B6E" w:rsidP="00EF6B6E">
            <w:pPr>
              <w:jc w:val="center"/>
              <w:rPr>
                <w:rFonts w:ascii="Times New Roman" w:eastAsia="Times New Roman" w:hAnsi="Times New Roman" w:cs="Times New Roman"/>
                <w:bCs/>
                <w:color w:val="000000" w:themeColor="text1"/>
                <w:sz w:val="24"/>
                <w:szCs w:val="24"/>
              </w:rPr>
            </w:pPr>
            <w:r w:rsidRPr="00EF6B6E">
              <w:rPr>
                <w:rFonts w:ascii="Times New Roman" w:eastAsia="Times New Roman" w:hAnsi="Times New Roman" w:cs="Times New Roman"/>
                <w:bCs/>
                <w:color w:val="000000" w:themeColor="text1"/>
                <w:sz w:val="24"/>
                <w:szCs w:val="24"/>
              </w:rPr>
              <w:t>1.</w:t>
            </w:r>
          </w:p>
        </w:tc>
        <w:tc>
          <w:tcPr>
            <w:tcW w:w="2728" w:type="dxa"/>
            <w:vAlign w:val="center"/>
          </w:tcPr>
          <w:p w:rsidR="00481695" w:rsidRPr="00B32BB9" w:rsidRDefault="00B32BB9" w:rsidP="00481695">
            <w:pPr>
              <w:jc w:val="center"/>
              <w:rPr>
                <w:rFonts w:ascii="Times New Roman" w:eastAsia="Times New Roman" w:hAnsi="Times New Roman" w:cs="Times New Roman"/>
                <w:color w:val="000000" w:themeColor="text1"/>
                <w:sz w:val="24"/>
                <w:szCs w:val="24"/>
              </w:rPr>
            </w:pPr>
            <w:r w:rsidRPr="00B32BB9">
              <w:rPr>
                <w:rFonts w:ascii="Times New Roman" w:eastAsia="Times New Roman" w:hAnsi="Times New Roman" w:cs="Times New Roman"/>
                <w:bCs/>
                <w:color w:val="000000" w:themeColor="text1"/>
                <w:sz w:val="24"/>
                <w:szCs w:val="24"/>
              </w:rPr>
              <w:t xml:space="preserve">ПКОО «ДЛА </w:t>
            </w:r>
            <w:proofErr w:type="spellStart"/>
            <w:r w:rsidRPr="00B32BB9">
              <w:rPr>
                <w:rFonts w:ascii="Times New Roman" w:eastAsia="Times New Roman" w:hAnsi="Times New Roman" w:cs="Times New Roman"/>
                <w:bCs/>
                <w:color w:val="000000" w:themeColor="text1"/>
                <w:sz w:val="24"/>
                <w:szCs w:val="24"/>
              </w:rPr>
              <w:t>Пайпер</w:t>
            </w:r>
            <w:proofErr w:type="spellEnd"/>
            <w:r w:rsidRPr="00B32BB9">
              <w:rPr>
                <w:rFonts w:ascii="Times New Roman" w:eastAsia="Times New Roman" w:hAnsi="Times New Roman" w:cs="Times New Roman"/>
                <w:bCs/>
                <w:color w:val="000000" w:themeColor="text1"/>
                <w:sz w:val="24"/>
                <w:szCs w:val="24"/>
              </w:rPr>
              <w:t xml:space="preserve"> Рус Лимитед»</w:t>
            </w:r>
          </w:p>
        </w:tc>
        <w:tc>
          <w:tcPr>
            <w:tcW w:w="1701" w:type="dxa"/>
            <w:vAlign w:val="center"/>
          </w:tcPr>
          <w:p w:rsidR="00EF6B6E" w:rsidRPr="00EF6B6E" w:rsidRDefault="00EF6B6E" w:rsidP="00EF6B6E">
            <w:pPr>
              <w:jc w:val="center"/>
              <w:rPr>
                <w:rFonts w:ascii="Times New Roman" w:eastAsia="Times New Roman" w:hAnsi="Times New Roman" w:cs="Times New Roman"/>
                <w:bCs/>
                <w:color w:val="000000" w:themeColor="text1"/>
                <w:sz w:val="24"/>
                <w:szCs w:val="24"/>
              </w:rPr>
            </w:pPr>
            <w:r w:rsidRPr="00EF6B6E">
              <w:rPr>
                <w:rFonts w:ascii="Times New Roman" w:eastAsia="Times New Roman" w:hAnsi="Times New Roman" w:cs="Times New Roman"/>
                <w:bCs/>
                <w:color w:val="000000" w:themeColor="text1"/>
                <w:sz w:val="24"/>
                <w:szCs w:val="24"/>
              </w:rPr>
              <w:t>+</w:t>
            </w:r>
          </w:p>
        </w:tc>
        <w:tc>
          <w:tcPr>
            <w:tcW w:w="2551" w:type="dxa"/>
            <w:vAlign w:val="center"/>
          </w:tcPr>
          <w:p w:rsidR="00EF6B6E" w:rsidRPr="00EF6B6E" w:rsidRDefault="00EF6B6E"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2268" w:type="dxa"/>
            <w:vAlign w:val="center"/>
          </w:tcPr>
          <w:p w:rsidR="00EF6B6E" w:rsidRPr="00EF6B6E" w:rsidRDefault="008F6689"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12 160</w:t>
            </w:r>
          </w:p>
        </w:tc>
      </w:tr>
    </w:tbl>
    <w:p w:rsidR="00EF6B6E" w:rsidRDefault="00EF6B6E" w:rsidP="0076391A">
      <w:pPr>
        <w:spacing w:after="0" w:line="240" w:lineRule="auto"/>
        <w:ind w:firstLine="708"/>
        <w:jc w:val="both"/>
        <w:rPr>
          <w:rFonts w:ascii="Times New Roman" w:hAnsi="Times New Roman"/>
          <w:color w:val="000000"/>
          <w:sz w:val="24"/>
          <w:szCs w:val="24"/>
        </w:rPr>
      </w:pPr>
    </w:p>
    <w:p w:rsidR="00331EC9" w:rsidRDefault="00331EC9" w:rsidP="00F76FB2">
      <w:pPr>
        <w:numPr>
          <w:ilvl w:val="0"/>
          <w:numId w:val="1"/>
        </w:numPr>
        <w:tabs>
          <w:tab w:val="left" w:pos="709"/>
        </w:tabs>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sidR="00475A1F">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w:t>
      </w:r>
      <w:r w:rsidR="00475A1F">
        <w:rPr>
          <w:rFonts w:ascii="Times New Roman" w:eastAsia="Times New Roman" w:hAnsi="Times New Roman" w:cs="Times New Roman"/>
          <w:sz w:val="24"/>
          <w:szCs w:val="24"/>
        </w:rPr>
        <w:t>заявки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8F6689">
        <w:rPr>
          <w:rFonts w:ascii="Times New Roman" w:eastAsia="Times New Roman" w:hAnsi="Times New Roman" w:cs="Times New Roman"/>
          <w:color w:val="000000" w:themeColor="text1"/>
          <w:sz w:val="24"/>
          <w:szCs w:val="24"/>
        </w:rPr>
        <w:t>20</w:t>
      </w:r>
      <w:r w:rsidR="008F6689" w:rsidRPr="006128D5">
        <w:rPr>
          <w:rFonts w:ascii="Times New Roman" w:eastAsia="Times New Roman" w:hAnsi="Times New Roman" w:cs="Times New Roman"/>
          <w:color w:val="000000" w:themeColor="text1"/>
          <w:sz w:val="24"/>
          <w:szCs w:val="24"/>
        </w:rPr>
        <w:t xml:space="preserve"> </w:t>
      </w:r>
      <w:r w:rsidR="008F6689">
        <w:rPr>
          <w:rFonts w:ascii="Times New Roman" w:eastAsia="Times New Roman" w:hAnsi="Times New Roman" w:cs="Times New Roman"/>
          <w:color w:val="000000" w:themeColor="text1"/>
          <w:sz w:val="24"/>
          <w:szCs w:val="24"/>
        </w:rPr>
        <w:t>марта</w:t>
      </w:r>
      <w:r w:rsidR="008F6689" w:rsidRPr="006128D5">
        <w:rPr>
          <w:rFonts w:ascii="Times New Roman" w:eastAsia="Times New Roman" w:hAnsi="Times New Roman" w:cs="Times New Roman"/>
          <w:color w:val="000000" w:themeColor="text1"/>
          <w:sz w:val="24"/>
          <w:szCs w:val="24"/>
        </w:rPr>
        <w:t xml:space="preserve"> 2014 года № ЗК-</w:t>
      </w:r>
      <w:r w:rsidR="008F6689">
        <w:rPr>
          <w:rFonts w:ascii="Times New Roman" w:eastAsia="Times New Roman" w:hAnsi="Times New Roman" w:cs="Times New Roman"/>
          <w:color w:val="000000" w:themeColor="text1"/>
          <w:sz w:val="24"/>
          <w:szCs w:val="24"/>
        </w:rPr>
        <w:t>ДПО</w:t>
      </w:r>
      <w:r w:rsidR="008F6689" w:rsidRPr="006128D5">
        <w:rPr>
          <w:rFonts w:ascii="Times New Roman" w:eastAsia="Times New Roman" w:hAnsi="Times New Roman" w:cs="Times New Roman"/>
          <w:color w:val="000000" w:themeColor="text1"/>
          <w:sz w:val="24"/>
          <w:szCs w:val="24"/>
        </w:rPr>
        <w:t>-</w:t>
      </w:r>
      <w:r w:rsidR="008F6689">
        <w:rPr>
          <w:rFonts w:ascii="Times New Roman" w:eastAsia="Times New Roman" w:hAnsi="Times New Roman" w:cs="Times New Roman"/>
          <w:color w:val="000000" w:themeColor="text1"/>
          <w:sz w:val="24"/>
          <w:szCs w:val="24"/>
        </w:rPr>
        <w:t>165</w:t>
      </w:r>
      <w:r>
        <w:rPr>
          <w:rFonts w:ascii="Times New Roman" w:eastAsia="Times New Roman" w:hAnsi="Times New Roman" w:cs="Times New Roman"/>
          <w:sz w:val="24"/>
          <w:szCs w:val="24"/>
        </w:rPr>
        <w:t>):</w:t>
      </w:r>
    </w:p>
    <w:p w:rsidR="00331EC9" w:rsidRDefault="00331EC9" w:rsidP="00F76FB2">
      <w:pPr>
        <w:tabs>
          <w:tab w:val="left" w:pos="709"/>
        </w:tabs>
        <w:spacing w:after="0" w:line="240" w:lineRule="auto"/>
        <w:contextualSpacing/>
        <w:jc w:val="both"/>
        <w:rPr>
          <w:rFonts w:ascii="Times New Roman" w:eastAsia="Times New Roman" w:hAnsi="Times New Roman" w:cs="Times New Roman"/>
          <w:sz w:val="24"/>
          <w:szCs w:val="24"/>
        </w:rPr>
      </w:pPr>
    </w:p>
    <w:p w:rsidR="00331EC9" w:rsidRPr="008F6689" w:rsidRDefault="00331EC9" w:rsidP="008F6689">
      <w:pPr>
        <w:numPr>
          <w:ilvl w:val="1"/>
          <w:numId w:val="37"/>
        </w:numPr>
        <w:spacing w:after="0" w:line="240" w:lineRule="auto"/>
        <w:ind w:left="0" w:firstLine="0"/>
        <w:contextualSpacing/>
        <w:jc w:val="both"/>
        <w:rPr>
          <w:rFonts w:ascii="Times New Roman" w:eastAsia="Times New Roman" w:hAnsi="Times New Roman" w:cs="Times New Roman"/>
          <w:sz w:val="24"/>
          <w:szCs w:val="24"/>
        </w:rPr>
      </w:pPr>
      <w:r w:rsidRPr="008F6689">
        <w:rPr>
          <w:rFonts w:ascii="Times New Roman" w:eastAsia="Times New Roman" w:hAnsi="Times New Roman" w:cs="Times New Roman"/>
          <w:sz w:val="24"/>
          <w:szCs w:val="24"/>
        </w:rPr>
        <w:t xml:space="preserve">Участник закупки </w:t>
      </w:r>
      <w:r w:rsidR="008F6689" w:rsidRPr="008F6689">
        <w:rPr>
          <w:rFonts w:ascii="Times New Roman" w:eastAsia="Times New Roman" w:hAnsi="Times New Roman" w:cs="Times New Roman"/>
          <w:b/>
          <w:bCs/>
          <w:sz w:val="24"/>
          <w:szCs w:val="24"/>
        </w:rPr>
        <w:t xml:space="preserve">ПКОО «ДЛА </w:t>
      </w:r>
      <w:proofErr w:type="spellStart"/>
      <w:r w:rsidR="008F6689" w:rsidRPr="008F6689">
        <w:rPr>
          <w:rFonts w:ascii="Times New Roman" w:eastAsia="Times New Roman" w:hAnsi="Times New Roman" w:cs="Times New Roman"/>
          <w:b/>
          <w:bCs/>
          <w:sz w:val="24"/>
          <w:szCs w:val="24"/>
        </w:rPr>
        <w:t>Пайпер</w:t>
      </w:r>
      <w:proofErr w:type="spellEnd"/>
      <w:r w:rsidR="008F6689" w:rsidRPr="008F6689">
        <w:rPr>
          <w:rFonts w:ascii="Times New Roman" w:eastAsia="Times New Roman" w:hAnsi="Times New Roman" w:cs="Times New Roman"/>
          <w:b/>
          <w:bCs/>
          <w:sz w:val="24"/>
          <w:szCs w:val="24"/>
        </w:rPr>
        <w:t xml:space="preserve"> Рус Лимитед» </w:t>
      </w:r>
      <w:r w:rsidR="008F6689" w:rsidRPr="008F6689">
        <w:rPr>
          <w:rFonts w:ascii="Times New Roman" w:eastAsia="Times New Roman" w:hAnsi="Times New Roman" w:cs="Times New Roman"/>
          <w:sz w:val="24"/>
          <w:szCs w:val="24"/>
        </w:rPr>
        <w:t>(ИНН 9909152712)</w:t>
      </w:r>
      <w:r w:rsidRPr="008F6689">
        <w:rPr>
          <w:rFonts w:ascii="Times New Roman" w:eastAsia="Times New Roman" w:hAnsi="Times New Roman" w:cs="Times New Roman"/>
          <w:bCs/>
          <w:sz w:val="24"/>
          <w:szCs w:val="24"/>
        </w:rPr>
        <w:t xml:space="preserve"> </w:t>
      </w:r>
      <w:r w:rsidRPr="008F6689">
        <w:rPr>
          <w:rFonts w:ascii="Times New Roman" w:eastAsia="Times New Roman" w:hAnsi="Times New Roman" w:cs="Times New Roman"/>
          <w:sz w:val="24"/>
          <w:szCs w:val="24"/>
        </w:rPr>
        <w:t xml:space="preserve">соответствует требованиям, указанным в Извещении от </w:t>
      </w:r>
      <w:r w:rsidR="008F6689" w:rsidRPr="008F6689">
        <w:rPr>
          <w:rFonts w:ascii="Times New Roman" w:eastAsia="Times New Roman" w:hAnsi="Times New Roman" w:cs="Times New Roman"/>
          <w:color w:val="000000" w:themeColor="text1"/>
          <w:sz w:val="24"/>
          <w:szCs w:val="24"/>
        </w:rPr>
        <w:t xml:space="preserve">20 марта 2014 года </w:t>
      </w:r>
      <w:r w:rsidR="008F6689">
        <w:rPr>
          <w:rFonts w:ascii="Times New Roman" w:eastAsia="Times New Roman" w:hAnsi="Times New Roman" w:cs="Times New Roman"/>
          <w:color w:val="000000" w:themeColor="text1"/>
          <w:sz w:val="24"/>
          <w:szCs w:val="24"/>
        </w:rPr>
        <w:br/>
      </w:r>
      <w:r w:rsidR="008F6689" w:rsidRPr="008F6689">
        <w:rPr>
          <w:rFonts w:ascii="Times New Roman" w:eastAsia="Times New Roman" w:hAnsi="Times New Roman" w:cs="Times New Roman"/>
          <w:color w:val="000000" w:themeColor="text1"/>
          <w:sz w:val="24"/>
          <w:szCs w:val="24"/>
        </w:rPr>
        <w:t>№ ЗК-ДПО-165</w:t>
      </w:r>
      <w:r w:rsidRPr="008F6689">
        <w:rPr>
          <w:rFonts w:ascii="Times New Roman" w:eastAsia="Times New Roman" w:hAnsi="Times New Roman" w:cs="Times New Roman"/>
          <w:sz w:val="24"/>
          <w:szCs w:val="24"/>
        </w:rPr>
        <w:t>.</w:t>
      </w:r>
    </w:p>
    <w:p w:rsidR="00475A1F" w:rsidRPr="00475A1F" w:rsidRDefault="00475A1F" w:rsidP="00475A1F">
      <w:pPr>
        <w:spacing w:after="0" w:line="240" w:lineRule="auto"/>
        <w:contextualSpacing/>
        <w:jc w:val="both"/>
        <w:rPr>
          <w:rFonts w:ascii="Times New Roman" w:eastAsia="Times New Roman" w:hAnsi="Times New Roman" w:cs="Times New Roman"/>
          <w:sz w:val="24"/>
          <w:szCs w:val="24"/>
        </w:rPr>
      </w:pPr>
    </w:p>
    <w:p w:rsidR="00331EC9" w:rsidRDefault="00331EC9" w:rsidP="00F76FB2">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sidR="00475A1F">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r w:rsidR="008F6689">
        <w:rPr>
          <w:rFonts w:ascii="Times New Roman" w:eastAsia="Times New Roman" w:hAnsi="Times New Roman" w:cs="Times New Roman"/>
          <w:sz w:val="24"/>
          <w:szCs w:val="24"/>
        </w:rPr>
        <w:t>Я</w:t>
      </w:r>
      <w:r w:rsidRPr="001D3F16">
        <w:rPr>
          <w:rFonts w:ascii="Times New Roman" w:eastAsia="Times New Roman" w:hAnsi="Times New Roman" w:cs="Times New Roman"/>
          <w:sz w:val="24"/>
          <w:szCs w:val="24"/>
        </w:rPr>
        <w:t xml:space="preserve">. </w:t>
      </w:r>
      <w:r w:rsidR="008F6689" w:rsidRPr="00B8152D">
        <w:rPr>
          <w:rFonts w:ascii="Times New Roman" w:eastAsia="Times New Roman" w:hAnsi="Times New Roman" w:cs="Times New Roman"/>
          <w:bCs/>
          <w:color w:val="000000" w:themeColor="text1"/>
          <w:sz w:val="24"/>
          <w:szCs w:val="24"/>
        </w:rPr>
        <w:t>Хазанов</w:t>
      </w:r>
      <w:r w:rsidRPr="001D3F16">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8F6689">
        <w:rPr>
          <w:rFonts w:ascii="Times New Roman" w:eastAsia="Times New Roman" w:hAnsi="Times New Roman" w:cs="Times New Roman"/>
          <w:color w:val="000000" w:themeColor="text1"/>
          <w:sz w:val="24"/>
          <w:szCs w:val="24"/>
        </w:rPr>
        <w:t>20</w:t>
      </w:r>
      <w:r w:rsidR="008F6689" w:rsidRPr="006128D5">
        <w:rPr>
          <w:rFonts w:ascii="Times New Roman" w:eastAsia="Times New Roman" w:hAnsi="Times New Roman" w:cs="Times New Roman"/>
          <w:color w:val="000000" w:themeColor="text1"/>
          <w:sz w:val="24"/>
          <w:szCs w:val="24"/>
        </w:rPr>
        <w:t xml:space="preserve"> </w:t>
      </w:r>
      <w:r w:rsidR="008F6689">
        <w:rPr>
          <w:rFonts w:ascii="Times New Roman" w:eastAsia="Times New Roman" w:hAnsi="Times New Roman" w:cs="Times New Roman"/>
          <w:color w:val="000000" w:themeColor="text1"/>
          <w:sz w:val="24"/>
          <w:szCs w:val="24"/>
        </w:rPr>
        <w:t>марта</w:t>
      </w:r>
      <w:r w:rsidR="008F6689" w:rsidRPr="006128D5">
        <w:rPr>
          <w:rFonts w:ascii="Times New Roman" w:eastAsia="Times New Roman" w:hAnsi="Times New Roman" w:cs="Times New Roman"/>
          <w:color w:val="000000" w:themeColor="text1"/>
          <w:sz w:val="24"/>
          <w:szCs w:val="24"/>
        </w:rPr>
        <w:t xml:space="preserve"> 2014 года № ЗК-</w:t>
      </w:r>
      <w:r w:rsidR="008F6689">
        <w:rPr>
          <w:rFonts w:ascii="Times New Roman" w:eastAsia="Times New Roman" w:hAnsi="Times New Roman" w:cs="Times New Roman"/>
          <w:color w:val="000000" w:themeColor="text1"/>
          <w:sz w:val="24"/>
          <w:szCs w:val="24"/>
        </w:rPr>
        <w:t>ДПО</w:t>
      </w:r>
      <w:r w:rsidR="008F6689" w:rsidRPr="006128D5">
        <w:rPr>
          <w:rFonts w:ascii="Times New Roman" w:eastAsia="Times New Roman" w:hAnsi="Times New Roman" w:cs="Times New Roman"/>
          <w:color w:val="000000" w:themeColor="text1"/>
          <w:sz w:val="24"/>
          <w:szCs w:val="24"/>
        </w:rPr>
        <w:t>-</w:t>
      </w:r>
      <w:r w:rsidR="008F6689">
        <w:rPr>
          <w:rFonts w:ascii="Times New Roman" w:eastAsia="Times New Roman" w:hAnsi="Times New Roman" w:cs="Times New Roman"/>
          <w:color w:val="000000" w:themeColor="text1"/>
          <w:sz w:val="24"/>
          <w:szCs w:val="24"/>
        </w:rPr>
        <w:t>165</w:t>
      </w:r>
      <w:r w:rsidRPr="00AA27E2">
        <w:rPr>
          <w:rFonts w:ascii="Times New Roman" w:eastAsia="Times New Roman" w:hAnsi="Times New Roman" w:cs="Times New Roman"/>
          <w:sz w:val="24"/>
          <w:szCs w:val="24"/>
        </w:rPr>
        <w:t>.</w:t>
      </w:r>
    </w:p>
    <w:p w:rsidR="00331EC9" w:rsidRDefault="00331EC9" w:rsidP="00DC01EF">
      <w:pPr>
        <w:pStyle w:val="a5"/>
        <w:spacing w:after="0" w:line="240" w:lineRule="auto"/>
        <w:ind w:left="0" w:firstLine="708"/>
        <w:jc w:val="both"/>
        <w:rPr>
          <w:rFonts w:ascii="Times New Roman" w:hAnsi="Times New Roman" w:cs="Times New Roman"/>
          <w:bCs/>
          <w:color w:val="000000" w:themeColor="text1"/>
          <w:sz w:val="24"/>
          <w:szCs w:val="24"/>
        </w:rPr>
      </w:pPr>
    </w:p>
    <w:p w:rsidR="00106DA6" w:rsidRPr="000A4C4D" w:rsidRDefault="000A4C4D" w:rsidP="00106DA6">
      <w:pPr>
        <w:numPr>
          <w:ilvl w:val="0"/>
          <w:numId w:val="1"/>
        </w:numPr>
        <w:tabs>
          <w:tab w:val="left" w:pos="709"/>
        </w:tabs>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106DA6" w:rsidRPr="00106DA6" w:rsidRDefault="00106DA6" w:rsidP="00106DA6">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106DA6">
        <w:rPr>
          <w:rFonts w:ascii="Times New Roman" w:eastAsia="Times New Roman" w:hAnsi="Times New Roman" w:cs="Times New Roman"/>
          <w:sz w:val="24"/>
          <w:szCs w:val="24"/>
        </w:rPr>
        <w:t xml:space="preserve">а основании п. 17.10. «Положения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 xml:space="preserve">ОАО «КСК» признать запрос котировок (Извещение от </w:t>
      </w:r>
      <w:r w:rsidRPr="00106DA6">
        <w:rPr>
          <w:rFonts w:ascii="Times New Roman" w:eastAsia="Times New Roman" w:hAnsi="Times New Roman" w:cs="Times New Roman"/>
          <w:color w:val="000000" w:themeColor="text1"/>
          <w:sz w:val="24"/>
          <w:szCs w:val="24"/>
        </w:rPr>
        <w:t xml:space="preserve">20 марта 2014 года </w:t>
      </w:r>
      <w:r>
        <w:rPr>
          <w:rFonts w:ascii="Times New Roman" w:eastAsia="Times New Roman" w:hAnsi="Times New Roman" w:cs="Times New Roman"/>
          <w:color w:val="000000" w:themeColor="text1"/>
          <w:sz w:val="24"/>
          <w:szCs w:val="24"/>
        </w:rPr>
        <w:br/>
      </w:r>
      <w:r w:rsidRPr="00106DA6">
        <w:rPr>
          <w:rFonts w:ascii="Times New Roman" w:eastAsia="Times New Roman" w:hAnsi="Times New Roman" w:cs="Times New Roman"/>
          <w:color w:val="000000" w:themeColor="text1"/>
          <w:sz w:val="24"/>
          <w:szCs w:val="24"/>
        </w:rPr>
        <w:t>№ ЗК-ДПО-165</w:t>
      </w:r>
      <w:r w:rsidRPr="00106DA6">
        <w:rPr>
          <w:rFonts w:ascii="Times New Roman" w:eastAsia="Times New Roman" w:hAnsi="Times New Roman" w:cs="Times New Roman"/>
          <w:sz w:val="24"/>
          <w:szCs w:val="24"/>
        </w:rPr>
        <w:t>) несостоявшимся</w:t>
      </w:r>
      <w:r>
        <w:rPr>
          <w:rFonts w:ascii="Times New Roman" w:eastAsia="Times New Roman" w:hAnsi="Times New Roman" w:cs="Times New Roman"/>
          <w:sz w:val="24"/>
          <w:szCs w:val="24"/>
        </w:rPr>
        <w:t>.</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106DA6" w:rsidRPr="00106DA6" w:rsidRDefault="00106DA6" w:rsidP="00106DA6">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106DA6" w:rsidRDefault="000A4C4D" w:rsidP="00106DA6">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lastRenderedPageBreak/>
        <w:t>Н</w:t>
      </w:r>
      <w:bookmarkStart w:id="0" w:name="_GoBack"/>
      <w:bookmarkEnd w:id="0"/>
      <w:r w:rsidR="00106DA6" w:rsidRPr="00106DA6">
        <w:rPr>
          <w:rFonts w:ascii="Times New Roman" w:eastAsia="Times New Roman" w:hAnsi="Times New Roman" w:cs="Times New Roman"/>
          <w:sz w:val="24"/>
          <w:szCs w:val="24"/>
        </w:rPr>
        <w:t xml:space="preserve">а основании п. 17.20. </w:t>
      </w:r>
      <w:proofErr w:type="gramStart"/>
      <w:r w:rsidR="00106DA6" w:rsidRPr="00106DA6">
        <w:rPr>
          <w:rFonts w:ascii="Times New Roman" w:eastAsia="Times New Roman" w:hAnsi="Times New Roman" w:cs="Times New Roman"/>
          <w:sz w:val="24"/>
          <w:szCs w:val="24"/>
        </w:rPr>
        <w:t xml:space="preserve">«Положения о закупке товаров, работ, услуг для нужд ОАО «КСК» рекомендовать Заказчику заключить договор с единственным участником запроса котировок </w:t>
      </w:r>
      <w:r w:rsidR="00106DA6" w:rsidRPr="00106DA6">
        <w:rPr>
          <w:rFonts w:ascii="Times New Roman" w:eastAsia="Times New Roman" w:hAnsi="Times New Roman" w:cs="Times New Roman"/>
          <w:b/>
          <w:bCs/>
          <w:sz w:val="24"/>
          <w:szCs w:val="24"/>
        </w:rPr>
        <w:t xml:space="preserve">ПКОО «ДЛА </w:t>
      </w:r>
      <w:proofErr w:type="spellStart"/>
      <w:r w:rsidR="00106DA6" w:rsidRPr="00106DA6">
        <w:rPr>
          <w:rFonts w:ascii="Times New Roman" w:eastAsia="Times New Roman" w:hAnsi="Times New Roman" w:cs="Times New Roman"/>
          <w:b/>
          <w:bCs/>
          <w:sz w:val="24"/>
          <w:szCs w:val="24"/>
        </w:rPr>
        <w:t>Пайпер</w:t>
      </w:r>
      <w:proofErr w:type="spellEnd"/>
      <w:r w:rsidR="00106DA6" w:rsidRPr="00106DA6">
        <w:rPr>
          <w:rFonts w:ascii="Times New Roman" w:eastAsia="Times New Roman" w:hAnsi="Times New Roman" w:cs="Times New Roman"/>
          <w:b/>
          <w:bCs/>
          <w:sz w:val="24"/>
          <w:szCs w:val="24"/>
        </w:rPr>
        <w:t xml:space="preserve"> Рус Лимитед» </w:t>
      </w:r>
      <w:r w:rsidR="00106DA6" w:rsidRPr="00106DA6">
        <w:rPr>
          <w:rFonts w:ascii="Times New Roman" w:eastAsia="Times New Roman" w:hAnsi="Times New Roman" w:cs="Times New Roman"/>
          <w:sz w:val="24"/>
          <w:szCs w:val="24"/>
        </w:rPr>
        <w:t>(ИНН 9909152712)</w:t>
      </w:r>
      <w:r w:rsidR="00106DA6" w:rsidRPr="00106DA6">
        <w:rPr>
          <w:rFonts w:ascii="Times New Roman" w:eastAsia="Times New Roman" w:hAnsi="Times New Roman" w:cs="Times New Roman"/>
          <w:bCs/>
          <w:color w:val="000000" w:themeColor="text1"/>
          <w:sz w:val="24"/>
          <w:szCs w:val="24"/>
        </w:rPr>
        <w:t xml:space="preserve">, </w:t>
      </w:r>
      <w:r w:rsidR="00106DA6">
        <w:rPr>
          <w:rFonts w:ascii="Times New Roman" w:eastAsia="Times New Roman" w:hAnsi="Times New Roman" w:cs="Times New Roman"/>
          <w:bCs/>
          <w:color w:val="000000" w:themeColor="text1"/>
          <w:sz w:val="24"/>
          <w:szCs w:val="24"/>
        </w:rPr>
        <w:br/>
      </w:r>
      <w:r w:rsidR="00106DA6" w:rsidRPr="00106DA6">
        <w:rPr>
          <w:rFonts w:ascii="Times New Roman" w:eastAsia="Times New Roman" w:hAnsi="Times New Roman" w:cs="Times New Roman"/>
          <w:bCs/>
          <w:color w:val="000000" w:themeColor="text1"/>
          <w:sz w:val="24"/>
          <w:szCs w:val="24"/>
        </w:rPr>
        <w:t>с ценой договора 4 237 288,13 (Четыре миллиона двести тридцать семь тысяч двести восемьдесят восемь) рублей 13 копеек, без учета НДС,</w:t>
      </w:r>
      <w:r w:rsidR="00106DA6">
        <w:rPr>
          <w:rFonts w:ascii="Times New Roman" w:eastAsia="Times New Roman" w:hAnsi="Times New Roman" w:cs="Times New Roman"/>
          <w:bCs/>
          <w:color w:val="000000" w:themeColor="text1"/>
          <w:sz w:val="24"/>
          <w:szCs w:val="24"/>
        </w:rPr>
        <w:t xml:space="preserve"> </w:t>
      </w:r>
      <w:r w:rsidR="00106DA6" w:rsidRPr="00106DA6">
        <w:rPr>
          <w:rFonts w:ascii="Times New Roman" w:eastAsia="Times New Roman" w:hAnsi="Times New Roman" w:cs="Times New Roman"/>
          <w:bCs/>
          <w:color w:val="000000" w:themeColor="text1"/>
          <w:sz w:val="24"/>
          <w:szCs w:val="24"/>
        </w:rPr>
        <w:t xml:space="preserve">со стоимостью 1 (Одного) человеко-часа </w:t>
      </w:r>
      <w:r w:rsidR="00106DA6">
        <w:rPr>
          <w:rFonts w:ascii="Times New Roman" w:eastAsia="Times New Roman" w:hAnsi="Times New Roman" w:cs="Times New Roman"/>
          <w:bCs/>
          <w:color w:val="000000" w:themeColor="text1"/>
          <w:sz w:val="24"/>
          <w:szCs w:val="24"/>
        </w:rPr>
        <w:t>12 160</w:t>
      </w:r>
      <w:r w:rsidR="00106DA6" w:rsidRPr="00106DA6">
        <w:rPr>
          <w:rFonts w:ascii="Times New Roman" w:eastAsia="Times New Roman" w:hAnsi="Times New Roman" w:cs="Times New Roman"/>
          <w:bCs/>
          <w:color w:val="000000" w:themeColor="text1"/>
          <w:sz w:val="24"/>
          <w:szCs w:val="24"/>
        </w:rPr>
        <w:t xml:space="preserve"> (</w:t>
      </w:r>
      <w:r w:rsidR="00106DA6">
        <w:rPr>
          <w:rFonts w:ascii="Times New Roman" w:eastAsia="Times New Roman" w:hAnsi="Times New Roman" w:cs="Times New Roman"/>
          <w:bCs/>
          <w:color w:val="000000" w:themeColor="text1"/>
          <w:sz w:val="24"/>
          <w:szCs w:val="24"/>
        </w:rPr>
        <w:t>Двенадцать тысяч сто шестьдесят</w:t>
      </w:r>
      <w:r w:rsidR="00106DA6" w:rsidRPr="00106DA6">
        <w:rPr>
          <w:rFonts w:ascii="Times New Roman" w:eastAsia="Times New Roman" w:hAnsi="Times New Roman" w:cs="Times New Roman"/>
          <w:bCs/>
          <w:color w:val="000000" w:themeColor="text1"/>
          <w:sz w:val="24"/>
          <w:szCs w:val="24"/>
        </w:rPr>
        <w:t>) рублей, без</w:t>
      </w:r>
      <w:proofErr w:type="gramEnd"/>
      <w:r w:rsidR="00106DA6" w:rsidRPr="00106DA6">
        <w:rPr>
          <w:rFonts w:ascii="Times New Roman" w:eastAsia="Times New Roman" w:hAnsi="Times New Roman" w:cs="Times New Roman"/>
          <w:bCs/>
          <w:color w:val="000000" w:themeColor="text1"/>
          <w:sz w:val="24"/>
          <w:szCs w:val="24"/>
        </w:rPr>
        <w:t xml:space="preserve"> учета НДС</w:t>
      </w:r>
      <w:r w:rsidR="00106DA6" w:rsidRPr="00106DA6">
        <w:rPr>
          <w:rFonts w:ascii="Times New Roman" w:eastAsia="Times New Roman" w:hAnsi="Times New Roman" w:cs="Times New Roman"/>
          <w:b/>
          <w:bCs/>
          <w:color w:val="000000" w:themeColor="text1"/>
          <w:sz w:val="24"/>
          <w:szCs w:val="24"/>
        </w:rPr>
        <w:t>.</w:t>
      </w:r>
    </w:p>
    <w:p w:rsidR="00106DA6" w:rsidRPr="0091747A" w:rsidRDefault="00106DA6" w:rsidP="00106DA6">
      <w:pPr>
        <w:spacing w:after="0" w:line="240" w:lineRule="auto"/>
        <w:jc w:val="both"/>
        <w:rPr>
          <w:rFonts w:ascii="Times New Roman" w:hAnsi="Times New Roman"/>
          <w:b/>
          <w:color w:val="000000"/>
          <w:sz w:val="24"/>
          <w:szCs w:val="24"/>
        </w:rPr>
      </w:pPr>
      <w:r w:rsidRPr="0091747A">
        <w:rPr>
          <w:rFonts w:ascii="Times New Roman" w:hAnsi="Times New Roman"/>
          <w:b/>
          <w:color w:val="000000"/>
          <w:sz w:val="24"/>
          <w:szCs w:val="24"/>
        </w:rPr>
        <w:t>Результат голосования:</w:t>
      </w:r>
    </w:p>
    <w:p w:rsidR="00106DA6" w:rsidRPr="0091747A" w:rsidRDefault="00106DA6" w:rsidP="00106DA6">
      <w:pPr>
        <w:spacing w:after="0" w:line="240" w:lineRule="auto"/>
        <w:jc w:val="both"/>
        <w:rPr>
          <w:rFonts w:ascii="Times New Roman" w:hAnsi="Times New Roman"/>
          <w:b/>
          <w:color w:val="000000"/>
          <w:sz w:val="24"/>
          <w:szCs w:val="24"/>
        </w:rPr>
      </w:pPr>
      <w:r w:rsidRPr="0091747A">
        <w:rPr>
          <w:rFonts w:ascii="Times New Roman" w:hAnsi="Times New Roman"/>
          <w:b/>
          <w:color w:val="000000"/>
          <w:sz w:val="24"/>
          <w:szCs w:val="24"/>
        </w:rPr>
        <w:t xml:space="preserve">«За» - </w:t>
      </w:r>
      <w:r>
        <w:rPr>
          <w:rFonts w:ascii="Times New Roman" w:hAnsi="Times New Roman"/>
          <w:b/>
          <w:color w:val="000000"/>
          <w:sz w:val="24"/>
          <w:szCs w:val="24"/>
        </w:rPr>
        <w:t>7</w:t>
      </w:r>
      <w:r w:rsidRPr="0091747A">
        <w:rPr>
          <w:rFonts w:ascii="Times New Roman" w:hAnsi="Times New Roman"/>
          <w:b/>
          <w:color w:val="000000"/>
          <w:sz w:val="24"/>
          <w:szCs w:val="24"/>
        </w:rPr>
        <w:t xml:space="preserve"> голос</w:t>
      </w:r>
      <w:r>
        <w:rPr>
          <w:rFonts w:ascii="Times New Roman" w:hAnsi="Times New Roman"/>
          <w:b/>
          <w:color w:val="000000"/>
          <w:sz w:val="24"/>
          <w:szCs w:val="24"/>
        </w:rPr>
        <w:t>ов</w:t>
      </w:r>
      <w:r w:rsidRPr="0091747A">
        <w:rPr>
          <w:rFonts w:ascii="Times New Roman" w:hAnsi="Times New Roman"/>
          <w:b/>
          <w:color w:val="000000"/>
          <w:sz w:val="24"/>
          <w:szCs w:val="24"/>
        </w:rPr>
        <w:t>:</w:t>
      </w:r>
    </w:p>
    <w:p w:rsidR="00106DA6" w:rsidRPr="0091747A" w:rsidRDefault="00106DA6" w:rsidP="00106DA6">
      <w:pPr>
        <w:spacing w:after="0" w:line="240" w:lineRule="auto"/>
        <w:ind w:firstLine="708"/>
        <w:jc w:val="both"/>
        <w:rPr>
          <w:rFonts w:ascii="Times New Roman" w:hAnsi="Times New Roman"/>
          <w:color w:val="000000"/>
          <w:sz w:val="24"/>
          <w:szCs w:val="24"/>
        </w:rPr>
      </w:pPr>
      <w:r w:rsidRPr="00106DA6">
        <w:rPr>
          <w:rFonts w:ascii="Times New Roman" w:hAnsi="Times New Roman"/>
          <w:bCs/>
          <w:color w:val="000000"/>
          <w:sz w:val="24"/>
          <w:szCs w:val="24"/>
        </w:rPr>
        <w:t>Голосов Дмитрий Александрович</w:t>
      </w:r>
      <w:r w:rsidRPr="0091747A">
        <w:rPr>
          <w:rFonts w:ascii="Times New Roman" w:hAnsi="Times New Roman"/>
          <w:color w:val="000000"/>
          <w:sz w:val="24"/>
          <w:szCs w:val="24"/>
        </w:rPr>
        <w:t>;</w:t>
      </w:r>
    </w:p>
    <w:p w:rsidR="00106DA6" w:rsidRPr="0091747A" w:rsidRDefault="00106DA6" w:rsidP="00106DA6">
      <w:pPr>
        <w:spacing w:after="0" w:line="240" w:lineRule="auto"/>
        <w:ind w:firstLine="708"/>
        <w:jc w:val="both"/>
        <w:rPr>
          <w:rFonts w:ascii="Times New Roman" w:hAnsi="Times New Roman"/>
          <w:color w:val="000000"/>
          <w:sz w:val="24"/>
          <w:szCs w:val="24"/>
        </w:rPr>
      </w:pPr>
      <w:r w:rsidRPr="00EE0DE8">
        <w:rPr>
          <w:rFonts w:ascii="Times New Roman" w:eastAsia="Times New Roman" w:hAnsi="Times New Roman" w:cs="Times New Roman"/>
          <w:color w:val="000000" w:themeColor="text1"/>
          <w:sz w:val="24"/>
          <w:szCs w:val="24"/>
        </w:rPr>
        <w:t>Вильк Святослав Михайлович</w:t>
      </w:r>
      <w:r w:rsidRPr="0091747A">
        <w:rPr>
          <w:rFonts w:ascii="Times New Roman" w:hAnsi="Times New Roman"/>
          <w:color w:val="000000"/>
          <w:sz w:val="24"/>
          <w:szCs w:val="24"/>
        </w:rPr>
        <w:t>;</w:t>
      </w:r>
    </w:p>
    <w:p w:rsidR="00106DA6" w:rsidRDefault="00106DA6" w:rsidP="00106DA6">
      <w:pPr>
        <w:spacing w:after="0" w:line="240" w:lineRule="auto"/>
        <w:ind w:firstLine="708"/>
        <w:jc w:val="both"/>
        <w:rPr>
          <w:rFonts w:ascii="Times New Roman" w:hAnsi="Times New Roman"/>
          <w:color w:val="000000"/>
          <w:sz w:val="24"/>
          <w:szCs w:val="24"/>
        </w:rPr>
      </w:pPr>
      <w:r w:rsidRPr="00EE0DE8">
        <w:rPr>
          <w:rFonts w:ascii="Times New Roman" w:eastAsia="Times New Roman" w:hAnsi="Times New Roman" w:cs="Times New Roman"/>
          <w:bCs/>
          <w:color w:val="000000" w:themeColor="text1"/>
          <w:sz w:val="24"/>
          <w:szCs w:val="24"/>
        </w:rPr>
        <w:t>Дубенко Павел Николаевич</w:t>
      </w:r>
      <w:r w:rsidRPr="0091747A">
        <w:rPr>
          <w:rFonts w:ascii="Times New Roman" w:hAnsi="Times New Roman"/>
          <w:color w:val="000000"/>
          <w:sz w:val="24"/>
          <w:szCs w:val="24"/>
        </w:rPr>
        <w:t>;</w:t>
      </w:r>
    </w:p>
    <w:p w:rsidR="00106DA6" w:rsidRDefault="00106DA6" w:rsidP="00106DA6">
      <w:pPr>
        <w:spacing w:after="0" w:line="240" w:lineRule="auto"/>
        <w:ind w:firstLine="708"/>
        <w:jc w:val="both"/>
        <w:rPr>
          <w:rFonts w:ascii="Times New Roman" w:eastAsia="Times New Roman" w:hAnsi="Times New Roman" w:cs="Times New Roman"/>
          <w:bCs/>
          <w:color w:val="000000" w:themeColor="text1"/>
          <w:sz w:val="24"/>
          <w:szCs w:val="24"/>
        </w:rPr>
      </w:pPr>
      <w:r w:rsidRPr="006328DF">
        <w:rPr>
          <w:rFonts w:ascii="Times New Roman" w:eastAsia="Times New Roman" w:hAnsi="Times New Roman" w:cs="Times New Roman"/>
          <w:bCs/>
          <w:color w:val="000000" w:themeColor="text1"/>
          <w:sz w:val="24"/>
          <w:szCs w:val="24"/>
        </w:rPr>
        <w:t>Ветчинников Владимир Николаевич</w:t>
      </w:r>
      <w:r>
        <w:rPr>
          <w:rFonts w:ascii="Times New Roman" w:eastAsia="Times New Roman" w:hAnsi="Times New Roman" w:cs="Times New Roman"/>
          <w:bCs/>
          <w:color w:val="000000" w:themeColor="text1"/>
          <w:sz w:val="24"/>
          <w:szCs w:val="24"/>
        </w:rPr>
        <w:t>;</w:t>
      </w:r>
    </w:p>
    <w:p w:rsidR="00106DA6" w:rsidRDefault="00106DA6" w:rsidP="00106DA6">
      <w:pPr>
        <w:spacing w:after="0" w:line="240" w:lineRule="auto"/>
        <w:ind w:firstLine="708"/>
        <w:jc w:val="both"/>
        <w:rPr>
          <w:rFonts w:ascii="Times New Roman" w:eastAsia="Times New Roman" w:hAnsi="Times New Roman" w:cs="Times New Roman"/>
          <w:color w:val="000000" w:themeColor="text1"/>
          <w:sz w:val="24"/>
          <w:szCs w:val="24"/>
        </w:rPr>
      </w:pPr>
      <w:r w:rsidRPr="00EE0DE8">
        <w:rPr>
          <w:rFonts w:ascii="Times New Roman" w:eastAsia="Times New Roman" w:hAnsi="Times New Roman" w:cs="Times New Roman"/>
          <w:color w:val="000000" w:themeColor="text1"/>
          <w:sz w:val="24"/>
          <w:szCs w:val="24"/>
        </w:rPr>
        <w:t>Зверева Наталья Алексеевна</w:t>
      </w:r>
      <w:r>
        <w:rPr>
          <w:rFonts w:ascii="Times New Roman" w:eastAsia="Times New Roman" w:hAnsi="Times New Roman" w:cs="Times New Roman"/>
          <w:color w:val="000000" w:themeColor="text1"/>
          <w:sz w:val="24"/>
          <w:szCs w:val="24"/>
        </w:rPr>
        <w:t>;</w:t>
      </w:r>
    </w:p>
    <w:p w:rsidR="00106DA6" w:rsidRDefault="00106DA6" w:rsidP="00106DA6">
      <w:pPr>
        <w:spacing w:after="0" w:line="240" w:lineRule="auto"/>
        <w:ind w:firstLine="708"/>
        <w:jc w:val="both"/>
        <w:rPr>
          <w:rFonts w:ascii="Times New Roman" w:hAnsi="Times New Roman"/>
          <w:b/>
          <w:color w:val="000000"/>
          <w:sz w:val="24"/>
          <w:szCs w:val="24"/>
        </w:rPr>
      </w:pPr>
      <w:r w:rsidRPr="00106DA6">
        <w:rPr>
          <w:rFonts w:ascii="Times New Roman" w:hAnsi="Times New Roman"/>
          <w:bCs/>
          <w:color w:val="000000"/>
          <w:sz w:val="24"/>
          <w:szCs w:val="24"/>
        </w:rPr>
        <w:t xml:space="preserve">Канукоев Аслан </w:t>
      </w:r>
      <w:proofErr w:type="spellStart"/>
      <w:r w:rsidRPr="00106DA6">
        <w:rPr>
          <w:rFonts w:ascii="Times New Roman" w:hAnsi="Times New Roman"/>
          <w:bCs/>
          <w:color w:val="000000"/>
          <w:sz w:val="24"/>
          <w:szCs w:val="24"/>
        </w:rPr>
        <w:t>Султанович</w:t>
      </w:r>
      <w:proofErr w:type="spellEnd"/>
      <w:r>
        <w:rPr>
          <w:rFonts w:ascii="Times New Roman" w:hAnsi="Times New Roman"/>
          <w:b/>
          <w:color w:val="000000"/>
          <w:sz w:val="24"/>
          <w:szCs w:val="24"/>
        </w:rPr>
        <w:t>;</w:t>
      </w:r>
    </w:p>
    <w:p w:rsidR="00106DA6" w:rsidRPr="00106DA6" w:rsidRDefault="00106DA6" w:rsidP="00106DA6">
      <w:pPr>
        <w:spacing w:after="0" w:line="240" w:lineRule="auto"/>
        <w:ind w:firstLine="708"/>
        <w:jc w:val="both"/>
        <w:rPr>
          <w:rFonts w:ascii="Times New Roman" w:eastAsia="Times New Roman" w:hAnsi="Times New Roman" w:cs="Times New Roman"/>
          <w:color w:val="000000" w:themeColor="text1"/>
          <w:sz w:val="24"/>
          <w:szCs w:val="24"/>
        </w:rPr>
      </w:pPr>
      <w:r w:rsidRPr="00EE0DE8">
        <w:rPr>
          <w:rFonts w:ascii="Times New Roman" w:eastAsia="Times New Roman" w:hAnsi="Times New Roman" w:cs="Times New Roman"/>
          <w:bCs/>
          <w:color w:val="000000" w:themeColor="text1"/>
          <w:sz w:val="24"/>
          <w:szCs w:val="24"/>
        </w:rPr>
        <w:t>Чернышев Юрий Александрович</w:t>
      </w:r>
      <w:r>
        <w:rPr>
          <w:rFonts w:ascii="Times New Roman" w:eastAsia="Times New Roman" w:hAnsi="Times New Roman" w:cs="Times New Roman"/>
          <w:bCs/>
          <w:color w:val="000000" w:themeColor="text1"/>
          <w:sz w:val="24"/>
          <w:szCs w:val="24"/>
        </w:rPr>
        <w:t>.</w:t>
      </w:r>
    </w:p>
    <w:p w:rsidR="00106DA6" w:rsidRPr="0091747A" w:rsidRDefault="00106DA6" w:rsidP="00106DA6">
      <w:pPr>
        <w:spacing w:after="0" w:line="240" w:lineRule="auto"/>
        <w:jc w:val="both"/>
        <w:rPr>
          <w:rFonts w:ascii="Times New Roman" w:hAnsi="Times New Roman"/>
          <w:b/>
          <w:color w:val="000000"/>
          <w:sz w:val="24"/>
          <w:szCs w:val="24"/>
        </w:rPr>
      </w:pPr>
      <w:r w:rsidRPr="0091747A">
        <w:rPr>
          <w:rFonts w:ascii="Times New Roman" w:hAnsi="Times New Roman"/>
          <w:b/>
          <w:color w:val="000000"/>
          <w:sz w:val="24"/>
          <w:szCs w:val="24"/>
        </w:rPr>
        <w:t>«Против» - 0 голосов</w:t>
      </w:r>
      <w:r>
        <w:rPr>
          <w:rFonts w:ascii="Times New Roman" w:hAnsi="Times New Roman"/>
          <w:b/>
          <w:color w:val="000000"/>
          <w:sz w:val="24"/>
          <w:szCs w:val="24"/>
        </w:rPr>
        <w:t>.</w:t>
      </w:r>
    </w:p>
    <w:p w:rsidR="00106DA6" w:rsidRPr="0091747A" w:rsidRDefault="00106DA6" w:rsidP="00106DA6">
      <w:pPr>
        <w:spacing w:after="0" w:line="240" w:lineRule="auto"/>
        <w:jc w:val="both"/>
        <w:rPr>
          <w:rFonts w:ascii="Times New Roman" w:hAnsi="Times New Roman"/>
          <w:b/>
          <w:color w:val="000000"/>
          <w:sz w:val="24"/>
          <w:szCs w:val="24"/>
        </w:rPr>
      </w:pPr>
      <w:r w:rsidRPr="0091747A">
        <w:rPr>
          <w:rFonts w:ascii="Times New Roman" w:hAnsi="Times New Roman"/>
          <w:b/>
          <w:color w:val="000000"/>
          <w:sz w:val="24"/>
          <w:szCs w:val="24"/>
        </w:rPr>
        <w:t>«Воздержал</w:t>
      </w:r>
      <w:r>
        <w:rPr>
          <w:rFonts w:ascii="Times New Roman" w:hAnsi="Times New Roman"/>
          <w:b/>
          <w:color w:val="000000"/>
          <w:sz w:val="24"/>
          <w:szCs w:val="24"/>
        </w:rPr>
        <w:t>ся</w:t>
      </w:r>
      <w:r w:rsidRPr="0091747A">
        <w:rPr>
          <w:rFonts w:ascii="Times New Roman" w:hAnsi="Times New Roman"/>
          <w:b/>
          <w:color w:val="000000"/>
          <w:sz w:val="24"/>
          <w:szCs w:val="24"/>
        </w:rPr>
        <w:t xml:space="preserve">» - </w:t>
      </w:r>
      <w:r>
        <w:rPr>
          <w:rFonts w:ascii="Times New Roman" w:hAnsi="Times New Roman"/>
          <w:b/>
          <w:color w:val="000000"/>
          <w:sz w:val="24"/>
          <w:szCs w:val="24"/>
        </w:rPr>
        <w:t>1</w:t>
      </w:r>
      <w:r w:rsidRPr="0091747A">
        <w:rPr>
          <w:rFonts w:ascii="Times New Roman" w:hAnsi="Times New Roman"/>
          <w:b/>
          <w:color w:val="000000"/>
          <w:sz w:val="24"/>
          <w:szCs w:val="24"/>
        </w:rPr>
        <w:t xml:space="preserve"> голос:</w:t>
      </w:r>
    </w:p>
    <w:p w:rsidR="00106DA6" w:rsidRPr="0091747A" w:rsidRDefault="00106DA6" w:rsidP="00106DA6">
      <w:pPr>
        <w:spacing w:after="0" w:line="240" w:lineRule="auto"/>
        <w:ind w:firstLine="708"/>
        <w:jc w:val="both"/>
        <w:rPr>
          <w:rFonts w:ascii="Times New Roman" w:hAnsi="Times New Roman"/>
          <w:bCs/>
          <w:color w:val="000000"/>
          <w:sz w:val="24"/>
          <w:szCs w:val="24"/>
        </w:rPr>
      </w:pPr>
      <w:r w:rsidRPr="006328DF">
        <w:rPr>
          <w:rFonts w:ascii="Times New Roman" w:eastAsia="Times New Roman" w:hAnsi="Times New Roman" w:cs="Times New Roman"/>
          <w:color w:val="000000" w:themeColor="text1"/>
          <w:sz w:val="24"/>
          <w:szCs w:val="24"/>
        </w:rPr>
        <w:t>Иванов Николай Васильевич</w:t>
      </w:r>
      <w:r>
        <w:rPr>
          <w:rFonts w:ascii="Times New Roman" w:hAnsi="Times New Roman"/>
          <w:bCs/>
          <w:color w:val="000000"/>
          <w:sz w:val="24"/>
          <w:szCs w:val="24"/>
        </w:rPr>
        <w:t>.</w:t>
      </w:r>
    </w:p>
    <w:p w:rsidR="00106DA6" w:rsidRPr="0091747A" w:rsidRDefault="00106DA6" w:rsidP="00106DA6">
      <w:pPr>
        <w:pStyle w:val="a6"/>
        <w:jc w:val="both"/>
        <w:rPr>
          <w:rFonts w:ascii="Times New Roman" w:hAnsi="Times New Roman"/>
          <w:b/>
          <w:color w:val="000000"/>
          <w:sz w:val="24"/>
          <w:szCs w:val="24"/>
        </w:rPr>
      </w:pPr>
      <w:r w:rsidRPr="0091747A">
        <w:rPr>
          <w:rFonts w:ascii="Times New Roman" w:hAnsi="Times New Roman"/>
          <w:b/>
          <w:color w:val="000000"/>
          <w:sz w:val="24"/>
          <w:szCs w:val="24"/>
        </w:rPr>
        <w:t>Решение принято большинством голосов.</w:t>
      </w:r>
    </w:p>
    <w:p w:rsidR="00106DA6" w:rsidRPr="0091747A" w:rsidRDefault="00106DA6" w:rsidP="00106DA6">
      <w:pPr>
        <w:spacing w:after="0" w:line="240" w:lineRule="auto"/>
        <w:ind w:firstLine="709"/>
        <w:jc w:val="both"/>
        <w:rPr>
          <w:rFonts w:ascii="Times New Roman" w:hAnsi="Times New Roman"/>
          <w:bCs/>
          <w:color w:val="000000"/>
          <w:sz w:val="24"/>
          <w:szCs w:val="24"/>
        </w:rPr>
      </w:pPr>
    </w:p>
    <w:p w:rsidR="00106DA6" w:rsidRPr="0091747A" w:rsidRDefault="00106DA6" w:rsidP="00106DA6">
      <w:pPr>
        <w:pStyle w:val="a5"/>
        <w:numPr>
          <w:ilvl w:val="1"/>
          <w:numId w:val="1"/>
        </w:numPr>
        <w:tabs>
          <w:tab w:val="left" w:pos="142"/>
        </w:tabs>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Настоящий протокол подлежит хранению три года.</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B86010" w:rsidP="000F0FB2">
      <w:pPr>
        <w:pStyle w:val="a5"/>
        <w:numPr>
          <w:ilvl w:val="0"/>
          <w:numId w:val="7"/>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Техническое задание</w:t>
      </w:r>
      <w:r w:rsidR="000F0FB2" w:rsidRPr="006328DF">
        <w:rPr>
          <w:rFonts w:ascii="Times New Roman" w:eastAsia="Times New Roman" w:hAnsi="Times New Roman" w:cs="Times New Roman"/>
          <w:color w:val="000000" w:themeColor="text1"/>
          <w:sz w:val="24"/>
          <w:szCs w:val="24"/>
        </w:rPr>
        <w:t xml:space="preserve"> – на </w:t>
      </w:r>
      <w:r w:rsidR="00B32BB9">
        <w:rPr>
          <w:rFonts w:ascii="Times New Roman" w:eastAsia="Times New Roman" w:hAnsi="Times New Roman" w:cs="Times New Roman"/>
          <w:color w:val="000000" w:themeColor="text1"/>
          <w:sz w:val="24"/>
          <w:szCs w:val="24"/>
        </w:rPr>
        <w:t>5</w:t>
      </w:r>
      <w:r w:rsidR="000F0FB2" w:rsidRPr="006328DF">
        <w:rPr>
          <w:rFonts w:ascii="Times New Roman" w:eastAsia="Times New Roman" w:hAnsi="Times New Roman" w:cs="Times New Roman"/>
          <w:color w:val="000000" w:themeColor="text1"/>
          <w:sz w:val="24"/>
          <w:szCs w:val="24"/>
        </w:rPr>
        <w:t xml:space="preserve"> л., в 1 экз.</w:t>
      </w:r>
    </w:p>
    <w:p w:rsidR="0076391A" w:rsidRDefault="0076391A" w:rsidP="000F0FB2">
      <w:pPr>
        <w:spacing w:after="0" w:line="240" w:lineRule="auto"/>
        <w:jc w:val="both"/>
        <w:rPr>
          <w:rFonts w:ascii="Times New Roman" w:eastAsia="Times New Roman" w:hAnsi="Times New Roman" w:cs="Times New Roman"/>
          <w:color w:val="000000" w:themeColor="text1"/>
          <w:sz w:val="24"/>
          <w:szCs w:val="24"/>
        </w:rPr>
      </w:pPr>
    </w:p>
    <w:p w:rsidR="007A4477" w:rsidRDefault="007A4477" w:rsidP="000F0FB2">
      <w:pPr>
        <w:spacing w:after="0" w:line="240" w:lineRule="auto"/>
        <w:jc w:val="both"/>
        <w:rPr>
          <w:rFonts w:ascii="Times New Roman" w:eastAsia="Times New Roman" w:hAnsi="Times New Roman" w:cs="Times New Roman"/>
          <w:color w:val="000000" w:themeColor="text1"/>
          <w:sz w:val="24"/>
          <w:szCs w:val="24"/>
        </w:rPr>
      </w:pPr>
    </w:p>
    <w:p w:rsidR="00106DA6" w:rsidRDefault="00106DA6" w:rsidP="000F0FB2">
      <w:pPr>
        <w:spacing w:after="0" w:line="240" w:lineRule="auto"/>
        <w:jc w:val="both"/>
        <w:rPr>
          <w:rFonts w:ascii="Times New Roman" w:eastAsia="Times New Roman" w:hAnsi="Times New Roman" w:cs="Times New Roman"/>
          <w:color w:val="000000" w:themeColor="text1"/>
          <w:sz w:val="24"/>
          <w:szCs w:val="24"/>
        </w:rPr>
      </w:pPr>
    </w:p>
    <w:p w:rsidR="00254514" w:rsidRPr="006328DF" w:rsidRDefault="00254514"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Председатель комиссии              _______________ </w:t>
      </w:r>
      <w:r w:rsidR="00EE0DE8">
        <w:rPr>
          <w:rFonts w:ascii="Times New Roman" w:hAnsi="Times New Roman"/>
          <w:bCs/>
          <w:sz w:val="24"/>
          <w:szCs w:val="24"/>
        </w:rPr>
        <w:t>Голосов Дмитрий Александрович</w:t>
      </w:r>
    </w:p>
    <w:p w:rsidR="00EE0DE8" w:rsidRDefault="00EE0DE8" w:rsidP="00EE0DE8">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EE0DE8" w:rsidRDefault="00EE0DE8" w:rsidP="00EE0DE8">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Член комиссии                             _______________ </w:t>
      </w:r>
      <w:r w:rsidRPr="00EE0DE8">
        <w:rPr>
          <w:rFonts w:ascii="Times New Roman" w:eastAsia="Times New Roman" w:hAnsi="Times New Roman" w:cs="Times New Roman"/>
          <w:color w:val="000000" w:themeColor="text1"/>
          <w:sz w:val="24"/>
          <w:szCs w:val="24"/>
        </w:rPr>
        <w:t>Вильк Святослав Михайлович</w:t>
      </w:r>
    </w:p>
    <w:p w:rsidR="00481695" w:rsidRDefault="00481695"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7643EC" w:rsidRPr="006328DF" w:rsidRDefault="007643EC"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Член комиссии                             _______________ </w:t>
      </w:r>
      <w:r w:rsidR="00EE0DE8" w:rsidRPr="00EE0DE8">
        <w:rPr>
          <w:rFonts w:ascii="Times New Roman" w:eastAsia="Times New Roman" w:hAnsi="Times New Roman" w:cs="Times New Roman"/>
          <w:bCs/>
          <w:color w:val="000000" w:themeColor="text1"/>
          <w:sz w:val="24"/>
          <w:szCs w:val="24"/>
        </w:rPr>
        <w:t>Дубенко Павел Николаевич</w:t>
      </w:r>
    </w:p>
    <w:p w:rsidR="007643EC" w:rsidRDefault="007643EC"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6328DF" w:rsidRDefault="00254514"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Член комиссии                             _______________ </w:t>
      </w:r>
      <w:r w:rsidR="006328DF" w:rsidRPr="006328DF">
        <w:rPr>
          <w:rFonts w:ascii="Times New Roman" w:eastAsia="Times New Roman" w:hAnsi="Times New Roman" w:cs="Times New Roman"/>
          <w:bCs/>
          <w:color w:val="000000" w:themeColor="text1"/>
          <w:sz w:val="24"/>
          <w:szCs w:val="24"/>
        </w:rPr>
        <w:t>Ветчинников Владимир Николаевич</w:t>
      </w:r>
    </w:p>
    <w:p w:rsidR="00EE0DE8" w:rsidRDefault="00EE0DE8" w:rsidP="00EE0DE8">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EE0DE8" w:rsidRDefault="00EE0DE8" w:rsidP="00EE0DE8">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Член комиссии                             _______________ </w:t>
      </w:r>
      <w:r w:rsidRPr="00EE0DE8">
        <w:rPr>
          <w:rFonts w:ascii="Times New Roman" w:eastAsia="Times New Roman" w:hAnsi="Times New Roman" w:cs="Times New Roman"/>
          <w:color w:val="000000" w:themeColor="text1"/>
          <w:sz w:val="24"/>
          <w:szCs w:val="24"/>
        </w:rPr>
        <w:t>Зверева Наталья Алексеевна</w:t>
      </w:r>
    </w:p>
    <w:p w:rsidR="00EE0DE8" w:rsidRDefault="00EE0DE8"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6328DF" w:rsidRDefault="00254514"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Член комиссии                             _______________ Иванов Николай Васильевич</w:t>
      </w:r>
    </w:p>
    <w:p w:rsidR="00254514" w:rsidRDefault="00254514"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6328DF" w:rsidRDefault="00254514"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Член комиссии                             _______________ </w:t>
      </w:r>
      <w:r w:rsidRPr="006328DF">
        <w:rPr>
          <w:rFonts w:ascii="Times New Roman" w:eastAsia="Times New Roman" w:hAnsi="Times New Roman" w:cs="Times New Roman"/>
          <w:bCs/>
          <w:color w:val="000000" w:themeColor="text1"/>
          <w:sz w:val="24"/>
          <w:szCs w:val="24"/>
        </w:rPr>
        <w:t xml:space="preserve">Канукоев Аслан </w:t>
      </w:r>
      <w:proofErr w:type="spellStart"/>
      <w:r w:rsidRPr="006328DF">
        <w:rPr>
          <w:rFonts w:ascii="Times New Roman" w:eastAsia="Times New Roman" w:hAnsi="Times New Roman" w:cs="Times New Roman"/>
          <w:bCs/>
          <w:color w:val="000000" w:themeColor="text1"/>
          <w:sz w:val="24"/>
          <w:szCs w:val="24"/>
        </w:rPr>
        <w:t>Султанович</w:t>
      </w:r>
      <w:proofErr w:type="spellEnd"/>
    </w:p>
    <w:p w:rsidR="00254514" w:rsidRDefault="00254514" w:rsidP="00245BD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7643EC" w:rsidRDefault="00254514" w:rsidP="00245BD4">
      <w:pPr>
        <w:tabs>
          <w:tab w:val="left" w:pos="3261"/>
          <w:tab w:val="left" w:pos="5387"/>
        </w:tabs>
        <w:spacing w:after="0" w:line="240" w:lineRule="auto"/>
        <w:rPr>
          <w:rFonts w:ascii="Times New Roman" w:eastAsia="Times New Roman" w:hAnsi="Times New Roman" w:cs="Times New Roman"/>
          <w:bCs/>
          <w:color w:val="000000" w:themeColor="text1"/>
          <w:sz w:val="24"/>
          <w:szCs w:val="24"/>
        </w:rPr>
      </w:pPr>
      <w:r w:rsidRPr="006328DF">
        <w:rPr>
          <w:rFonts w:ascii="Times New Roman" w:eastAsia="Times New Roman" w:hAnsi="Times New Roman" w:cs="Times New Roman"/>
          <w:color w:val="000000" w:themeColor="text1"/>
          <w:sz w:val="24"/>
          <w:szCs w:val="24"/>
        </w:rPr>
        <w:t xml:space="preserve">Член комиссии                             _______________ </w:t>
      </w:r>
      <w:r w:rsidR="00EE0DE8" w:rsidRPr="00EE0DE8">
        <w:rPr>
          <w:rFonts w:ascii="Times New Roman" w:eastAsia="Times New Roman" w:hAnsi="Times New Roman" w:cs="Times New Roman"/>
          <w:bCs/>
          <w:color w:val="000000" w:themeColor="text1"/>
          <w:sz w:val="24"/>
          <w:szCs w:val="24"/>
        </w:rPr>
        <w:t>Чернышев Юрий Александрович</w:t>
      </w:r>
    </w:p>
    <w:p w:rsidR="00B86010" w:rsidRDefault="00B86010" w:rsidP="00245BD4">
      <w:pPr>
        <w:tabs>
          <w:tab w:val="left" w:pos="3402"/>
        </w:tabs>
        <w:spacing w:after="0" w:line="240" w:lineRule="auto"/>
        <w:jc w:val="both"/>
        <w:rPr>
          <w:rFonts w:ascii="Times New Roman" w:hAnsi="Times New Roman"/>
          <w:sz w:val="24"/>
          <w:szCs w:val="24"/>
        </w:rPr>
      </w:pPr>
    </w:p>
    <w:p w:rsidR="007643EC" w:rsidRDefault="007643EC" w:rsidP="00245BD4">
      <w:pPr>
        <w:tabs>
          <w:tab w:val="left" w:pos="3402"/>
        </w:tabs>
        <w:spacing w:after="0" w:line="240" w:lineRule="auto"/>
        <w:jc w:val="both"/>
        <w:rPr>
          <w:rFonts w:ascii="Times New Roman" w:hAnsi="Times New Roman"/>
          <w:bCs/>
          <w:sz w:val="24"/>
          <w:szCs w:val="24"/>
        </w:rPr>
      </w:pPr>
      <w:r w:rsidRPr="003B76A1">
        <w:rPr>
          <w:rFonts w:ascii="Times New Roman" w:hAnsi="Times New Roman"/>
          <w:sz w:val="24"/>
          <w:szCs w:val="24"/>
        </w:rPr>
        <w:t>С</w:t>
      </w:r>
      <w:r>
        <w:rPr>
          <w:rFonts w:ascii="Times New Roman" w:hAnsi="Times New Roman"/>
          <w:sz w:val="24"/>
          <w:szCs w:val="24"/>
        </w:rPr>
        <w:t xml:space="preserve">екретарь комиссии              </w:t>
      </w:r>
      <w:r w:rsidRPr="003B76A1">
        <w:rPr>
          <w:rFonts w:ascii="Times New Roman" w:hAnsi="Times New Roman"/>
          <w:sz w:val="24"/>
          <w:szCs w:val="24"/>
        </w:rPr>
        <w:t xml:space="preserve">     </w:t>
      </w:r>
      <w:r>
        <w:rPr>
          <w:rFonts w:ascii="Times New Roman" w:hAnsi="Times New Roman"/>
          <w:sz w:val="24"/>
          <w:szCs w:val="24"/>
        </w:rPr>
        <w:t>_______________</w:t>
      </w:r>
      <w:r w:rsidRPr="00070A5E">
        <w:rPr>
          <w:rFonts w:ascii="Times New Roman" w:hAnsi="Times New Roman"/>
          <w:sz w:val="24"/>
          <w:szCs w:val="24"/>
        </w:rPr>
        <w:t xml:space="preserve"> </w:t>
      </w:r>
      <w:r w:rsidR="00EE0DE8" w:rsidRPr="00EE0DE8">
        <w:rPr>
          <w:rFonts w:ascii="Times New Roman" w:hAnsi="Times New Roman"/>
          <w:sz w:val="24"/>
          <w:szCs w:val="24"/>
        </w:rPr>
        <w:t>Токарев Игорь Александрович</w:t>
      </w:r>
    </w:p>
    <w:p w:rsidR="00481695" w:rsidRDefault="00481695"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36127B" w:rsidRPr="006328DF" w:rsidRDefault="00254514" w:rsidP="00245BD4">
      <w:pPr>
        <w:tabs>
          <w:tab w:val="left" w:pos="3402"/>
        </w:tabs>
        <w:spacing w:after="0" w:line="240" w:lineRule="auto"/>
        <w:rPr>
          <w:rFonts w:ascii="Times New Roman" w:eastAsia="Times New Roman" w:hAnsi="Times New Roman" w:cs="Times New Roman"/>
          <w:bCs/>
          <w:color w:val="000000" w:themeColor="text1"/>
          <w:sz w:val="24"/>
          <w:szCs w:val="24"/>
        </w:rPr>
        <w:sectPr w:rsidR="0036127B" w:rsidRPr="006328DF" w:rsidSect="0070132C">
          <w:headerReference w:type="default" r:id="rId13"/>
          <w:footerReference w:type="default" r:id="rId14"/>
          <w:pgSz w:w="11906" w:h="16838"/>
          <w:pgMar w:top="567" w:right="851" w:bottom="567" w:left="1701" w:header="709" w:footer="709" w:gutter="0"/>
          <w:cols w:space="708"/>
          <w:docGrid w:linePitch="360"/>
        </w:sectPr>
      </w:pPr>
      <w:r w:rsidRPr="006328DF">
        <w:rPr>
          <w:rFonts w:ascii="Times New Roman" w:eastAsia="Times New Roman" w:hAnsi="Times New Roman" w:cs="Times New Roman"/>
          <w:color w:val="000000" w:themeColor="text1"/>
          <w:sz w:val="24"/>
          <w:szCs w:val="24"/>
        </w:rPr>
        <w:t xml:space="preserve">Эксперт   </w:t>
      </w:r>
      <w:r w:rsidR="00B86010">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_______________ </w:t>
      </w:r>
      <w:r w:rsidR="00B8152D" w:rsidRPr="00B8152D">
        <w:rPr>
          <w:rFonts w:ascii="Times New Roman" w:eastAsia="Times New Roman" w:hAnsi="Times New Roman" w:cs="Times New Roman"/>
          <w:bCs/>
          <w:color w:val="000000" w:themeColor="text1"/>
          <w:sz w:val="24"/>
          <w:szCs w:val="24"/>
        </w:rPr>
        <w:t>Хазанов Алексей Яковлевич</w:t>
      </w: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B86010">
        <w:rPr>
          <w:rFonts w:ascii="Times New Roman" w:eastAsia="Times New Roman" w:hAnsi="Times New Roman" w:cs="Times New Roman"/>
          <w:b/>
          <w:sz w:val="24"/>
          <w:szCs w:val="24"/>
        </w:rPr>
        <w:t>27</w:t>
      </w:r>
      <w:r w:rsidRPr="005C6AC1">
        <w:rPr>
          <w:rFonts w:ascii="Times New Roman" w:eastAsia="Times New Roman" w:hAnsi="Times New Roman" w:cs="Times New Roman"/>
          <w:b/>
          <w:sz w:val="24"/>
          <w:szCs w:val="24"/>
        </w:rPr>
        <w:t xml:space="preserve"> </w:t>
      </w:r>
      <w:r w:rsidR="006328DF">
        <w:rPr>
          <w:rFonts w:ascii="Times New Roman" w:eastAsia="Times New Roman" w:hAnsi="Times New Roman" w:cs="Times New Roman"/>
          <w:b/>
          <w:sz w:val="24"/>
          <w:szCs w:val="24"/>
        </w:rPr>
        <w:t>марта</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F2712E">
        <w:rPr>
          <w:rFonts w:ascii="Times New Roman" w:eastAsia="Times New Roman" w:hAnsi="Times New Roman" w:cs="Times New Roman"/>
          <w:b/>
          <w:sz w:val="24"/>
          <w:szCs w:val="24"/>
        </w:rPr>
        <w:t>ДПО</w:t>
      </w:r>
      <w:r w:rsidR="00D82E89" w:rsidRPr="00D82E89">
        <w:rPr>
          <w:rFonts w:ascii="Times New Roman" w:eastAsia="Times New Roman" w:hAnsi="Times New Roman" w:cs="Times New Roman"/>
          <w:b/>
          <w:sz w:val="24"/>
          <w:szCs w:val="24"/>
        </w:rPr>
        <w:t>-</w:t>
      </w:r>
      <w:r w:rsidR="00B86010">
        <w:rPr>
          <w:rFonts w:ascii="Times New Roman" w:eastAsia="Times New Roman" w:hAnsi="Times New Roman" w:cs="Times New Roman"/>
          <w:b/>
          <w:sz w:val="24"/>
          <w:szCs w:val="24"/>
        </w:rPr>
        <w:t>1</w:t>
      </w:r>
      <w:r w:rsidR="00F2712E">
        <w:rPr>
          <w:rFonts w:ascii="Times New Roman" w:eastAsia="Times New Roman" w:hAnsi="Times New Roman" w:cs="Times New Roman"/>
          <w:b/>
          <w:sz w:val="24"/>
          <w:szCs w:val="24"/>
        </w:rPr>
        <w:t>65</w:t>
      </w:r>
    </w:p>
    <w:p w:rsidR="00D80F84" w:rsidRDefault="00D80F84" w:rsidP="00D80F84">
      <w:pPr>
        <w:spacing w:after="0" w:line="240" w:lineRule="auto"/>
        <w:jc w:val="center"/>
        <w:rPr>
          <w:rFonts w:ascii="Times New Roman" w:eastAsia="Times New Roman" w:hAnsi="Times New Roman" w:cs="Times New Roman"/>
          <w:b/>
          <w:bCs/>
          <w:color w:val="000000"/>
        </w:rPr>
      </w:pPr>
    </w:p>
    <w:p w:rsidR="00F2712E" w:rsidRPr="00F2712E" w:rsidRDefault="00F2712E" w:rsidP="00F2712E">
      <w:pPr>
        <w:widowControl w:val="0"/>
        <w:tabs>
          <w:tab w:val="left" w:pos="9355"/>
        </w:tabs>
        <w:autoSpaceDE w:val="0"/>
        <w:autoSpaceDN w:val="0"/>
        <w:adjustRightInd w:val="0"/>
        <w:spacing w:after="0" w:line="240" w:lineRule="auto"/>
        <w:jc w:val="center"/>
        <w:rPr>
          <w:rFonts w:ascii="Times New Roman" w:eastAsia="Times New Roman" w:hAnsi="Times New Roman" w:cs="Times New Roman"/>
          <w:b/>
          <w:sz w:val="24"/>
          <w:szCs w:val="24"/>
        </w:rPr>
      </w:pPr>
      <w:r w:rsidRPr="00F2712E">
        <w:rPr>
          <w:rFonts w:ascii="Times New Roman" w:eastAsia="Times New Roman" w:hAnsi="Times New Roman" w:cs="Times New Roman"/>
          <w:b/>
          <w:sz w:val="24"/>
          <w:szCs w:val="24"/>
        </w:rPr>
        <w:t>Техническое задание</w:t>
      </w:r>
    </w:p>
    <w:p w:rsidR="00F2712E" w:rsidRPr="00F2712E" w:rsidRDefault="00F2712E" w:rsidP="00F2712E">
      <w:pPr>
        <w:widowControl w:val="0"/>
        <w:tabs>
          <w:tab w:val="lef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 xml:space="preserve">на оказание юридических услуг </w:t>
      </w:r>
    </w:p>
    <w:p w:rsidR="00F2712E" w:rsidRPr="00F2712E" w:rsidRDefault="00F2712E" w:rsidP="00F2712E">
      <w:pPr>
        <w:widowControl w:val="0"/>
        <w:tabs>
          <w:tab w:val="left" w:pos="9355"/>
        </w:tabs>
        <w:autoSpaceDE w:val="0"/>
        <w:autoSpaceDN w:val="0"/>
        <w:adjustRightInd w:val="0"/>
        <w:spacing w:after="0" w:line="240" w:lineRule="auto"/>
        <w:jc w:val="center"/>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для нужд ОАО «КСК»</w:t>
      </w:r>
    </w:p>
    <w:p w:rsidR="00F2712E" w:rsidRPr="00F2712E" w:rsidRDefault="00F2712E" w:rsidP="00F2712E">
      <w:pPr>
        <w:widowControl w:val="0"/>
        <w:shd w:val="clear" w:color="auto" w:fill="FFFFFF"/>
        <w:tabs>
          <w:tab w:val="left" w:pos="816"/>
        </w:tabs>
        <w:spacing w:after="0" w:line="240" w:lineRule="auto"/>
        <w:jc w:val="both"/>
        <w:rPr>
          <w:rFonts w:ascii="Times New Roman" w:eastAsia="Times New Roman" w:hAnsi="Times New Roman" w:cs="Times New Roman"/>
          <w:sz w:val="24"/>
          <w:szCs w:val="24"/>
        </w:rPr>
      </w:pPr>
    </w:p>
    <w:p w:rsidR="00F2712E" w:rsidRPr="00F2712E" w:rsidRDefault="00F2712E" w:rsidP="00F2712E">
      <w:pPr>
        <w:widowControl w:val="0"/>
        <w:tabs>
          <w:tab w:val="left" w:pos="709"/>
        </w:tabs>
        <w:spacing w:after="0" w:line="240" w:lineRule="auto"/>
        <w:jc w:val="center"/>
        <w:rPr>
          <w:rFonts w:ascii="Times New Roman" w:eastAsia="Times New Roman" w:hAnsi="Times New Roman" w:cs="Times New Roman"/>
          <w:b/>
          <w:sz w:val="24"/>
          <w:szCs w:val="24"/>
        </w:rPr>
      </w:pPr>
      <w:r w:rsidRPr="00F2712E">
        <w:rPr>
          <w:rFonts w:ascii="Times New Roman" w:eastAsia="Times New Roman" w:hAnsi="Times New Roman" w:cs="Times New Roman"/>
          <w:b/>
          <w:sz w:val="24"/>
          <w:szCs w:val="24"/>
        </w:rPr>
        <w:t>Условия оказания услуг:</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1560"/>
        <w:gridCol w:w="1984"/>
        <w:gridCol w:w="1701"/>
      </w:tblGrid>
      <w:tr w:rsidR="00F2712E" w:rsidRPr="00F2712E" w:rsidTr="00F2712E">
        <w:trPr>
          <w:cantSplit/>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b/>
                <w:sz w:val="24"/>
                <w:szCs w:val="24"/>
              </w:rPr>
            </w:pPr>
            <w:r w:rsidRPr="00F2712E">
              <w:rPr>
                <w:rFonts w:ascii="Times New Roman" w:eastAsia="Times New Roman" w:hAnsi="Times New Roman" w:cs="Times New Roman"/>
                <w:b/>
                <w:sz w:val="24"/>
                <w:szCs w:val="24"/>
              </w:rPr>
              <w:t xml:space="preserve">№ </w:t>
            </w:r>
            <w:proofErr w:type="gramStart"/>
            <w:r w:rsidRPr="00F2712E">
              <w:rPr>
                <w:rFonts w:ascii="Times New Roman" w:eastAsia="Times New Roman" w:hAnsi="Times New Roman" w:cs="Times New Roman"/>
                <w:b/>
                <w:sz w:val="24"/>
                <w:szCs w:val="24"/>
              </w:rPr>
              <w:t>п</w:t>
            </w:r>
            <w:proofErr w:type="gramEnd"/>
            <w:r w:rsidRPr="00F2712E">
              <w:rPr>
                <w:rFonts w:ascii="Times New Roman" w:eastAsia="Times New Roman" w:hAnsi="Times New Roman" w:cs="Times New Roman"/>
                <w:b/>
                <w:sz w:val="24"/>
                <w:szCs w:val="24"/>
              </w:rPr>
              <w:t>/п</w:t>
            </w:r>
          </w:p>
        </w:tc>
        <w:tc>
          <w:tcPr>
            <w:tcW w:w="4252"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b/>
                <w:sz w:val="24"/>
                <w:szCs w:val="24"/>
              </w:rPr>
            </w:pPr>
            <w:r w:rsidRPr="00F2712E">
              <w:rPr>
                <w:rFonts w:ascii="Times New Roman" w:eastAsia="Times New Roman" w:hAnsi="Times New Roman" w:cs="Times New Roman"/>
                <w:b/>
                <w:sz w:val="24"/>
                <w:szCs w:val="24"/>
              </w:rPr>
              <w:t>Наименование услуг</w:t>
            </w:r>
          </w:p>
        </w:tc>
        <w:tc>
          <w:tcPr>
            <w:tcW w:w="156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b/>
                <w:sz w:val="24"/>
                <w:szCs w:val="24"/>
              </w:rPr>
            </w:pPr>
            <w:r w:rsidRPr="00F2712E">
              <w:rPr>
                <w:rFonts w:ascii="Times New Roman" w:eastAsia="Times New Roman" w:hAnsi="Times New Roman" w:cs="Times New Roman"/>
                <w:b/>
                <w:sz w:val="24"/>
                <w:szCs w:val="24"/>
              </w:rPr>
              <w:t>Срок оказания услуг</w:t>
            </w:r>
          </w:p>
        </w:tc>
        <w:tc>
          <w:tcPr>
            <w:tcW w:w="1984"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b/>
                <w:sz w:val="24"/>
                <w:szCs w:val="24"/>
              </w:rPr>
            </w:pPr>
            <w:r w:rsidRPr="00F2712E">
              <w:rPr>
                <w:rFonts w:ascii="Times New Roman" w:eastAsia="Times New Roman" w:hAnsi="Times New Roman" w:cs="Times New Roman"/>
                <w:b/>
                <w:sz w:val="24"/>
                <w:szCs w:val="24"/>
              </w:rPr>
              <w:t>Отчетная документация</w:t>
            </w:r>
          </w:p>
        </w:tc>
        <w:tc>
          <w:tcPr>
            <w:tcW w:w="1701" w:type="dxa"/>
          </w:tcPr>
          <w:p w:rsidR="00F2712E" w:rsidRPr="00F2712E" w:rsidRDefault="00F2712E" w:rsidP="00F2712E">
            <w:pPr>
              <w:widowControl w:val="0"/>
              <w:spacing w:after="0" w:line="240" w:lineRule="auto"/>
              <w:jc w:val="both"/>
              <w:rPr>
                <w:rFonts w:ascii="Times New Roman" w:eastAsia="Times New Roman" w:hAnsi="Times New Roman" w:cs="Times New Roman"/>
                <w:b/>
                <w:sz w:val="24"/>
                <w:szCs w:val="24"/>
              </w:rPr>
            </w:pPr>
            <w:r w:rsidRPr="00F2712E">
              <w:rPr>
                <w:rFonts w:ascii="Times New Roman" w:eastAsia="Times New Roman" w:hAnsi="Times New Roman" w:cs="Times New Roman"/>
                <w:b/>
                <w:sz w:val="24"/>
                <w:szCs w:val="24"/>
              </w:rPr>
              <w:t>Количество человеко-часов</w:t>
            </w:r>
          </w:p>
        </w:tc>
      </w:tr>
      <w:tr w:rsidR="00F2712E" w:rsidRPr="00F2712E" w:rsidTr="00F2712E">
        <w:trPr>
          <w:cantSplit/>
          <w:trHeight w:val="716"/>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1.</w:t>
            </w:r>
          </w:p>
        </w:tc>
        <w:tc>
          <w:tcPr>
            <w:tcW w:w="4252"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proofErr w:type="gramStart"/>
            <w:r w:rsidRPr="00F2712E">
              <w:rPr>
                <w:rFonts w:ascii="Times New Roman" w:eastAsia="Times New Roman" w:hAnsi="Times New Roman" w:cs="Times New Roman"/>
                <w:sz w:val="24"/>
                <w:szCs w:val="24"/>
              </w:rPr>
              <w:t>Сопровождение сделок с акциями (долями), имуществом, активами коммерческих (финансовых) организаций, с правами в отношении коммерческих (финансовых) организаций.</w:t>
            </w:r>
            <w:proofErr w:type="gramEnd"/>
          </w:p>
        </w:tc>
        <w:tc>
          <w:tcPr>
            <w:tcW w:w="1560" w:type="dxa"/>
            <w:vMerge w:val="restart"/>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Согласно утвержденному сторонами плану.</w:t>
            </w:r>
          </w:p>
        </w:tc>
        <w:tc>
          <w:tcPr>
            <w:tcW w:w="1984" w:type="dxa"/>
            <w:vMerge w:val="restart"/>
            <w:shd w:val="clear" w:color="auto" w:fill="auto"/>
          </w:tcPr>
          <w:p w:rsidR="00F2712E" w:rsidRPr="00F2712E" w:rsidRDefault="00F2712E" w:rsidP="00F2712E">
            <w:pPr>
              <w:widowControl w:val="0"/>
              <w:numPr>
                <w:ilvl w:val="6"/>
                <w:numId w:val="39"/>
              </w:numPr>
              <w:tabs>
                <w:tab w:val="left" w:pos="31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Правовое заключение;</w:t>
            </w:r>
          </w:p>
          <w:p w:rsidR="00F2712E" w:rsidRPr="00F2712E" w:rsidRDefault="00F2712E" w:rsidP="00F2712E">
            <w:pPr>
              <w:widowControl w:val="0"/>
              <w:numPr>
                <w:ilvl w:val="6"/>
                <w:numId w:val="39"/>
              </w:numPr>
              <w:tabs>
                <w:tab w:val="left" w:pos="31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Планы мероприятий;</w:t>
            </w:r>
          </w:p>
          <w:p w:rsidR="00F2712E" w:rsidRPr="00F2712E" w:rsidRDefault="00F2712E" w:rsidP="00F2712E">
            <w:pPr>
              <w:widowControl w:val="0"/>
              <w:numPr>
                <w:ilvl w:val="6"/>
                <w:numId w:val="39"/>
              </w:numPr>
              <w:tabs>
                <w:tab w:val="left" w:pos="31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Ежемесячный отчет Исполнителя с приложением подтверждающих документов.</w:t>
            </w:r>
          </w:p>
          <w:p w:rsidR="00F2712E" w:rsidRPr="00F2712E" w:rsidRDefault="00F2712E" w:rsidP="00F2712E">
            <w:pPr>
              <w:widowControl w:val="0"/>
              <w:tabs>
                <w:tab w:val="left" w:pos="317"/>
              </w:tabs>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vMerge w:val="restart"/>
          </w:tcPr>
          <w:p w:rsidR="00F2712E" w:rsidRPr="00F2712E" w:rsidRDefault="00F2712E" w:rsidP="00F2712E">
            <w:pPr>
              <w:widowControl w:val="0"/>
              <w:tabs>
                <w:tab w:val="left" w:pos="317"/>
              </w:tabs>
              <w:autoSpaceDE w:val="0"/>
              <w:autoSpaceDN w:val="0"/>
              <w:adjustRightInd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Определяется в соответствии с Заявкой Заказчика и фактическими затратами.</w:t>
            </w:r>
          </w:p>
        </w:tc>
      </w:tr>
      <w:tr w:rsidR="00F2712E" w:rsidRPr="00F2712E" w:rsidTr="00F2712E">
        <w:trPr>
          <w:cantSplit/>
          <w:trHeight w:val="2541"/>
        </w:trPr>
        <w:tc>
          <w:tcPr>
            <w:tcW w:w="710" w:type="dxa"/>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1.1.</w:t>
            </w:r>
          </w:p>
        </w:tc>
        <w:tc>
          <w:tcPr>
            <w:tcW w:w="4252" w:type="dxa"/>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Проведение предпродажного юридического и налогового аудита, структурирование сделок и всесторонняя юридическая поддержка в ходе их реализации, подготовка документов по сделкам и ведение переговоров, юридическое обслуживание в различных юрисдикциях.</w:t>
            </w:r>
          </w:p>
        </w:tc>
        <w:tc>
          <w:tcPr>
            <w:tcW w:w="1560" w:type="dxa"/>
            <w:vMerge/>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shd w:val="clear" w:color="auto" w:fill="auto"/>
          </w:tcPr>
          <w:p w:rsidR="00F2712E" w:rsidRPr="00F2712E" w:rsidRDefault="00F2712E" w:rsidP="00F2712E">
            <w:pPr>
              <w:widowControl w:val="0"/>
              <w:tabs>
                <w:tab w:val="left" w:pos="317"/>
              </w:tabs>
              <w:spacing w:after="0" w:line="240" w:lineRule="auto"/>
              <w:jc w:val="both"/>
              <w:rPr>
                <w:rFonts w:ascii="Times New Roman" w:eastAsia="Times New Roman" w:hAnsi="Times New Roman" w:cs="Times New Roman"/>
                <w:sz w:val="24"/>
                <w:szCs w:val="24"/>
              </w:rPr>
            </w:pPr>
          </w:p>
        </w:tc>
        <w:tc>
          <w:tcPr>
            <w:tcW w:w="1701" w:type="dxa"/>
            <w:vMerge/>
          </w:tcPr>
          <w:p w:rsidR="00F2712E" w:rsidRPr="00F2712E" w:rsidRDefault="00F2712E" w:rsidP="00F2712E">
            <w:pPr>
              <w:widowControl w:val="0"/>
              <w:tabs>
                <w:tab w:val="left" w:pos="317"/>
              </w:tabs>
              <w:autoSpaceDE w:val="0"/>
              <w:autoSpaceDN w:val="0"/>
              <w:adjustRightInd w:val="0"/>
              <w:spacing w:after="0" w:line="240" w:lineRule="auto"/>
              <w:jc w:val="both"/>
              <w:rPr>
                <w:rFonts w:ascii="Times New Roman" w:eastAsia="Times New Roman" w:hAnsi="Times New Roman" w:cs="Times New Roman"/>
                <w:sz w:val="24"/>
                <w:szCs w:val="24"/>
              </w:rPr>
            </w:pPr>
          </w:p>
        </w:tc>
      </w:tr>
      <w:tr w:rsidR="00F2712E" w:rsidRPr="00F2712E" w:rsidTr="00F2712E">
        <w:trPr>
          <w:cantSplit/>
          <w:trHeight w:val="693"/>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2.</w:t>
            </w:r>
          </w:p>
        </w:tc>
        <w:tc>
          <w:tcPr>
            <w:tcW w:w="4252"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Правовое сопровождение инвестиционной деятельности.</w:t>
            </w:r>
          </w:p>
        </w:tc>
        <w:tc>
          <w:tcPr>
            <w:tcW w:w="1560" w:type="dxa"/>
            <w:vMerge w:val="restart"/>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В период действия договора.</w:t>
            </w:r>
          </w:p>
        </w:tc>
        <w:tc>
          <w:tcPr>
            <w:tcW w:w="1984" w:type="dxa"/>
            <w:vMerge w:val="restart"/>
            <w:shd w:val="clear" w:color="auto" w:fill="auto"/>
          </w:tcPr>
          <w:p w:rsidR="00F2712E" w:rsidRPr="00F2712E" w:rsidRDefault="00F2712E" w:rsidP="00F2712E">
            <w:pPr>
              <w:widowControl w:val="0"/>
              <w:tabs>
                <w:tab w:val="left" w:pos="0"/>
                <w:tab w:val="left" w:pos="317"/>
              </w:tabs>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Ежемесячный отчет Исполнителя с приложением подтверждающих документов.</w:t>
            </w:r>
          </w:p>
        </w:tc>
        <w:tc>
          <w:tcPr>
            <w:tcW w:w="1701" w:type="dxa"/>
            <w:vMerge w:val="restart"/>
          </w:tcPr>
          <w:p w:rsidR="00F2712E" w:rsidRPr="00F2712E" w:rsidRDefault="00F2712E" w:rsidP="00F2712E">
            <w:pPr>
              <w:widowControl w:val="0"/>
              <w:tabs>
                <w:tab w:val="left" w:pos="317"/>
              </w:tabs>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Определяется в соответствии с Заявкой Заказчика и фактическими затратами.</w:t>
            </w:r>
          </w:p>
        </w:tc>
      </w:tr>
      <w:tr w:rsidR="00F2712E" w:rsidRPr="00F2712E" w:rsidTr="00F2712E">
        <w:trPr>
          <w:cantSplit/>
          <w:trHeight w:val="3130"/>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2.1.</w:t>
            </w:r>
          </w:p>
        </w:tc>
        <w:tc>
          <w:tcPr>
            <w:tcW w:w="4252"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Юридическое сопровождение иностранных инвестиций в Российскую Федерацию, инвестиционных проектов, разработка систем корпоративного управления, создание юридических лиц, совместных предприятий, правовое планирование осуществления инвестиций, разрешение налоговых и иных вопросов регулятивного характера.</w:t>
            </w:r>
          </w:p>
        </w:tc>
        <w:tc>
          <w:tcPr>
            <w:tcW w:w="1560" w:type="dxa"/>
            <w:vMerge/>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p>
        </w:tc>
        <w:tc>
          <w:tcPr>
            <w:tcW w:w="1984" w:type="dxa"/>
            <w:vMerge/>
            <w:shd w:val="clear" w:color="auto" w:fill="auto"/>
          </w:tcPr>
          <w:p w:rsidR="00F2712E" w:rsidRPr="00F2712E" w:rsidRDefault="00F2712E" w:rsidP="00F2712E">
            <w:pPr>
              <w:widowControl w:val="0"/>
              <w:numPr>
                <w:ilvl w:val="6"/>
                <w:numId w:val="41"/>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p>
        </w:tc>
        <w:tc>
          <w:tcPr>
            <w:tcW w:w="1701" w:type="dxa"/>
            <w:vMerge/>
          </w:tcPr>
          <w:p w:rsidR="00F2712E" w:rsidRPr="00F2712E" w:rsidRDefault="00F2712E" w:rsidP="00F2712E">
            <w:pPr>
              <w:widowControl w:val="0"/>
              <w:numPr>
                <w:ilvl w:val="6"/>
                <w:numId w:val="41"/>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p>
        </w:tc>
      </w:tr>
      <w:tr w:rsidR="00F2712E" w:rsidRPr="00F2712E" w:rsidTr="00F2712E">
        <w:trPr>
          <w:cantSplit/>
          <w:trHeight w:val="4805"/>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lastRenderedPageBreak/>
              <w:t>2.2.</w:t>
            </w:r>
          </w:p>
        </w:tc>
        <w:tc>
          <w:tcPr>
            <w:tcW w:w="4252"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Юридическое сопровождение российских инвестиций (инвестиций Заказчика за пределы Российской Федерации), корпоративное структурирование, создание холдинговых структур, создание совместных предприятий, подготовка проектов акционерных соглашений, внесение изменений в действующие акционерные соглашения, регулирование совместной деятельности, прекращение участия в юридических лицах, совместных предприятиях, анализ правовых рисков, налоговое планирование, анализ преимуществ и недостатков.</w:t>
            </w:r>
          </w:p>
        </w:tc>
        <w:tc>
          <w:tcPr>
            <w:tcW w:w="1560" w:type="dxa"/>
            <w:vMerge/>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p>
        </w:tc>
        <w:tc>
          <w:tcPr>
            <w:tcW w:w="1984" w:type="dxa"/>
            <w:vMerge/>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p>
        </w:tc>
        <w:tc>
          <w:tcPr>
            <w:tcW w:w="1701" w:type="dxa"/>
            <w:vMerge/>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p>
        </w:tc>
      </w:tr>
      <w:tr w:rsidR="00F2712E" w:rsidRPr="00F2712E" w:rsidTr="00F2712E">
        <w:trPr>
          <w:cantSplit/>
          <w:trHeight w:val="701"/>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3.</w:t>
            </w:r>
          </w:p>
        </w:tc>
        <w:tc>
          <w:tcPr>
            <w:tcW w:w="4252"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Сопровождение проектов в Особых экономических зонах.</w:t>
            </w:r>
          </w:p>
        </w:tc>
        <w:tc>
          <w:tcPr>
            <w:tcW w:w="1560" w:type="dxa"/>
            <w:vMerge w:val="restart"/>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В период действия договора.</w:t>
            </w:r>
          </w:p>
        </w:tc>
        <w:tc>
          <w:tcPr>
            <w:tcW w:w="1984" w:type="dxa"/>
            <w:vMerge w:val="restart"/>
            <w:shd w:val="clear" w:color="auto" w:fill="auto"/>
          </w:tcPr>
          <w:p w:rsidR="00F2712E" w:rsidRPr="00F2712E" w:rsidRDefault="00F2712E" w:rsidP="00F2712E">
            <w:pPr>
              <w:widowControl w:val="0"/>
              <w:tabs>
                <w:tab w:val="left" w:pos="317"/>
              </w:tabs>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Ежемесячный отчет Исполнителя с приложением подтверждающих документов, правовое заключение, план мероприятий.</w:t>
            </w:r>
          </w:p>
        </w:tc>
        <w:tc>
          <w:tcPr>
            <w:tcW w:w="1701" w:type="dxa"/>
            <w:vMerge w:val="restart"/>
          </w:tcPr>
          <w:p w:rsidR="00F2712E" w:rsidRPr="00F2712E" w:rsidRDefault="00F2712E" w:rsidP="00F2712E">
            <w:pPr>
              <w:widowControl w:val="0"/>
              <w:tabs>
                <w:tab w:val="left" w:pos="317"/>
              </w:tabs>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Определяется в соответствии с Заявкой Заказчика и фактическими затратами.</w:t>
            </w:r>
          </w:p>
        </w:tc>
      </w:tr>
      <w:tr w:rsidR="00F2712E" w:rsidRPr="00F2712E" w:rsidTr="00F2712E">
        <w:trPr>
          <w:cantSplit/>
          <w:trHeight w:val="1832"/>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3.1.</w:t>
            </w:r>
          </w:p>
        </w:tc>
        <w:tc>
          <w:tcPr>
            <w:tcW w:w="4252"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Комплексная юридическая поддержка в рамках реализации создаваемого «с нуля» проекта в ОЭЗ, в том числе по вопросам приобретения статуса резидента ОЭЗ.</w:t>
            </w:r>
          </w:p>
        </w:tc>
        <w:tc>
          <w:tcPr>
            <w:tcW w:w="1560" w:type="dxa"/>
            <w:vMerge/>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p>
        </w:tc>
        <w:tc>
          <w:tcPr>
            <w:tcW w:w="1984" w:type="dxa"/>
            <w:vMerge/>
            <w:shd w:val="clear" w:color="auto" w:fill="auto"/>
          </w:tcPr>
          <w:p w:rsidR="00F2712E" w:rsidRPr="00F2712E" w:rsidRDefault="00F2712E" w:rsidP="00F2712E">
            <w:pPr>
              <w:widowControl w:val="0"/>
              <w:tabs>
                <w:tab w:val="left" w:pos="317"/>
              </w:tabs>
              <w:spacing w:after="0" w:line="240" w:lineRule="auto"/>
              <w:jc w:val="both"/>
              <w:rPr>
                <w:rFonts w:ascii="Times New Roman" w:eastAsia="Times New Roman" w:hAnsi="Times New Roman" w:cs="Times New Roman"/>
                <w:sz w:val="24"/>
                <w:szCs w:val="24"/>
              </w:rPr>
            </w:pPr>
          </w:p>
        </w:tc>
        <w:tc>
          <w:tcPr>
            <w:tcW w:w="1701" w:type="dxa"/>
            <w:vMerge/>
          </w:tcPr>
          <w:p w:rsidR="00F2712E" w:rsidRPr="00F2712E" w:rsidRDefault="00F2712E" w:rsidP="00F2712E">
            <w:pPr>
              <w:widowControl w:val="0"/>
              <w:tabs>
                <w:tab w:val="left" w:pos="317"/>
              </w:tabs>
              <w:spacing w:after="0" w:line="240" w:lineRule="auto"/>
              <w:jc w:val="both"/>
              <w:rPr>
                <w:rFonts w:ascii="Times New Roman" w:eastAsia="Times New Roman" w:hAnsi="Times New Roman" w:cs="Times New Roman"/>
                <w:sz w:val="24"/>
                <w:szCs w:val="24"/>
              </w:rPr>
            </w:pPr>
          </w:p>
        </w:tc>
      </w:tr>
      <w:tr w:rsidR="00F2712E" w:rsidRPr="00F2712E" w:rsidTr="00F2712E">
        <w:trPr>
          <w:cantSplit/>
          <w:trHeight w:val="1731"/>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3.2.</w:t>
            </w:r>
          </w:p>
        </w:tc>
        <w:tc>
          <w:tcPr>
            <w:tcW w:w="4252"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Консультирование по таможенным вопросам (ввоз оборудования, оснастки, комплектующих и сырья) с учетом практических аспектов специальной таможенной процедуры свободной таможенной зоны.</w:t>
            </w:r>
          </w:p>
        </w:tc>
        <w:tc>
          <w:tcPr>
            <w:tcW w:w="1560" w:type="dxa"/>
            <w:vMerge/>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p>
        </w:tc>
        <w:tc>
          <w:tcPr>
            <w:tcW w:w="1984" w:type="dxa"/>
            <w:vMerge/>
            <w:shd w:val="clear" w:color="auto" w:fill="auto"/>
          </w:tcPr>
          <w:p w:rsidR="00F2712E" w:rsidRPr="00F2712E" w:rsidRDefault="00F2712E" w:rsidP="00F2712E">
            <w:pPr>
              <w:widowControl w:val="0"/>
              <w:tabs>
                <w:tab w:val="left" w:pos="317"/>
              </w:tabs>
              <w:spacing w:after="0" w:line="240" w:lineRule="auto"/>
              <w:jc w:val="both"/>
              <w:rPr>
                <w:rFonts w:ascii="Times New Roman" w:eastAsia="Times New Roman" w:hAnsi="Times New Roman" w:cs="Times New Roman"/>
                <w:sz w:val="24"/>
                <w:szCs w:val="24"/>
              </w:rPr>
            </w:pPr>
          </w:p>
        </w:tc>
        <w:tc>
          <w:tcPr>
            <w:tcW w:w="1701" w:type="dxa"/>
            <w:vMerge/>
          </w:tcPr>
          <w:p w:rsidR="00F2712E" w:rsidRPr="00F2712E" w:rsidRDefault="00F2712E" w:rsidP="00F2712E">
            <w:pPr>
              <w:widowControl w:val="0"/>
              <w:tabs>
                <w:tab w:val="left" w:pos="317"/>
              </w:tabs>
              <w:spacing w:after="0" w:line="240" w:lineRule="auto"/>
              <w:jc w:val="both"/>
              <w:rPr>
                <w:rFonts w:ascii="Times New Roman" w:eastAsia="Times New Roman" w:hAnsi="Times New Roman" w:cs="Times New Roman"/>
                <w:sz w:val="24"/>
                <w:szCs w:val="24"/>
              </w:rPr>
            </w:pPr>
          </w:p>
        </w:tc>
      </w:tr>
      <w:tr w:rsidR="00F2712E" w:rsidRPr="00F2712E" w:rsidTr="00F2712E">
        <w:trPr>
          <w:cantSplit/>
          <w:trHeight w:val="4236"/>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4.</w:t>
            </w:r>
          </w:p>
        </w:tc>
        <w:tc>
          <w:tcPr>
            <w:tcW w:w="4252" w:type="dxa"/>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 xml:space="preserve">Консультации по широкому кругу правовых,  финансовых и иных вопросов по законодательству иностранных государств, включая создание юридических лиц, сопровождение сделок по продаже долей/акций в юридических лицах, внесение изменений в учредительные документы и акционерные соглашения, </w:t>
            </w:r>
            <w:r w:rsidRPr="00F2712E">
              <w:rPr>
                <w:rFonts w:ascii="Times New Roman" w:eastAsia="Times New Roman" w:hAnsi="Times New Roman" w:cs="Times New Roman"/>
                <w:sz w:val="24"/>
                <w:szCs w:val="24"/>
                <w:lang w:val="en-US"/>
              </w:rPr>
              <w:t>IPO</w:t>
            </w:r>
            <w:r w:rsidRPr="00F2712E">
              <w:rPr>
                <w:rFonts w:ascii="Times New Roman" w:eastAsia="Times New Roman" w:hAnsi="Times New Roman" w:cs="Times New Roman"/>
                <w:sz w:val="24"/>
                <w:szCs w:val="24"/>
              </w:rPr>
              <w:t>, ликвидация юридических лиц, по вопросам налогообложения, антимонопольного законодательства, сопровождение сделок купли-продажи активов и проч.</w:t>
            </w:r>
          </w:p>
        </w:tc>
        <w:tc>
          <w:tcPr>
            <w:tcW w:w="156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В период действия договора.</w:t>
            </w:r>
          </w:p>
        </w:tc>
        <w:tc>
          <w:tcPr>
            <w:tcW w:w="1984" w:type="dxa"/>
            <w:shd w:val="clear" w:color="auto" w:fill="auto"/>
          </w:tcPr>
          <w:p w:rsidR="00F2712E" w:rsidRPr="00F2712E" w:rsidRDefault="00F2712E" w:rsidP="00F2712E">
            <w:pPr>
              <w:widowControl w:val="0"/>
              <w:tabs>
                <w:tab w:val="left" w:pos="317"/>
              </w:tabs>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Ежемесячный отчет Исполнителя с приложением подтверждающих документов.</w:t>
            </w:r>
          </w:p>
        </w:tc>
        <w:tc>
          <w:tcPr>
            <w:tcW w:w="1701" w:type="dxa"/>
          </w:tcPr>
          <w:p w:rsidR="00F2712E" w:rsidRPr="00F2712E" w:rsidRDefault="00F2712E" w:rsidP="00F2712E">
            <w:pPr>
              <w:widowControl w:val="0"/>
              <w:tabs>
                <w:tab w:val="left" w:pos="317"/>
              </w:tabs>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Определяется в соответствии с Заявкой Заказчика и фактическими затратами.</w:t>
            </w:r>
          </w:p>
        </w:tc>
      </w:tr>
      <w:tr w:rsidR="00F2712E" w:rsidRPr="00F2712E" w:rsidTr="00F2712E">
        <w:trPr>
          <w:cantSplit/>
          <w:trHeight w:val="554"/>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5.</w:t>
            </w:r>
          </w:p>
        </w:tc>
        <w:tc>
          <w:tcPr>
            <w:tcW w:w="4252"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Структурирование и реорганизация.</w:t>
            </w:r>
          </w:p>
        </w:tc>
        <w:tc>
          <w:tcPr>
            <w:tcW w:w="1560" w:type="dxa"/>
            <w:vMerge w:val="restart"/>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 xml:space="preserve">В период действия </w:t>
            </w:r>
            <w:r w:rsidRPr="00F2712E">
              <w:rPr>
                <w:rFonts w:ascii="Times New Roman" w:eastAsia="Times New Roman" w:hAnsi="Times New Roman" w:cs="Times New Roman"/>
                <w:sz w:val="24"/>
                <w:szCs w:val="24"/>
              </w:rPr>
              <w:lastRenderedPageBreak/>
              <w:t>договора.</w:t>
            </w:r>
          </w:p>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p>
        </w:tc>
        <w:tc>
          <w:tcPr>
            <w:tcW w:w="1984" w:type="dxa"/>
            <w:vMerge w:val="restart"/>
            <w:shd w:val="clear" w:color="auto" w:fill="auto"/>
          </w:tcPr>
          <w:p w:rsidR="00F2712E" w:rsidRPr="00F2712E" w:rsidRDefault="00F2712E" w:rsidP="00F2712E">
            <w:pPr>
              <w:widowControl w:val="0"/>
              <w:tabs>
                <w:tab w:val="left" w:pos="317"/>
              </w:tabs>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lastRenderedPageBreak/>
              <w:t xml:space="preserve">Ежемесячный отчет </w:t>
            </w:r>
            <w:r w:rsidRPr="00F2712E">
              <w:rPr>
                <w:rFonts w:ascii="Times New Roman" w:eastAsia="Times New Roman" w:hAnsi="Times New Roman" w:cs="Times New Roman"/>
                <w:sz w:val="24"/>
                <w:szCs w:val="24"/>
              </w:rPr>
              <w:lastRenderedPageBreak/>
              <w:t>Исполнителя с приложением подтверждающих документов, правовое заключение, план мероприятий.</w:t>
            </w:r>
          </w:p>
        </w:tc>
        <w:tc>
          <w:tcPr>
            <w:tcW w:w="1701" w:type="dxa"/>
            <w:vMerge w:val="restart"/>
          </w:tcPr>
          <w:p w:rsidR="00F2712E" w:rsidRPr="00F2712E" w:rsidRDefault="00F2712E" w:rsidP="00F2712E">
            <w:pPr>
              <w:widowControl w:val="0"/>
              <w:tabs>
                <w:tab w:val="left" w:pos="317"/>
              </w:tabs>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lastRenderedPageBreak/>
              <w:t xml:space="preserve">Определяется в </w:t>
            </w:r>
            <w:r w:rsidRPr="00F2712E">
              <w:rPr>
                <w:rFonts w:ascii="Times New Roman" w:eastAsia="Times New Roman" w:hAnsi="Times New Roman" w:cs="Times New Roman"/>
                <w:sz w:val="24"/>
                <w:szCs w:val="24"/>
              </w:rPr>
              <w:lastRenderedPageBreak/>
              <w:t>соответствии с Заявкой Заказчика и фактическими затратами.</w:t>
            </w:r>
          </w:p>
        </w:tc>
      </w:tr>
      <w:tr w:rsidR="00F2712E" w:rsidRPr="00F2712E" w:rsidTr="00F2712E">
        <w:trPr>
          <w:cantSplit/>
          <w:trHeight w:val="2263"/>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lastRenderedPageBreak/>
              <w:t>5.1.</w:t>
            </w:r>
          </w:p>
        </w:tc>
        <w:tc>
          <w:tcPr>
            <w:tcW w:w="4252"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 xml:space="preserve">Выход на </w:t>
            </w:r>
            <w:r w:rsidRPr="00F2712E">
              <w:rPr>
                <w:rFonts w:ascii="Times New Roman" w:eastAsia="Times New Roman" w:hAnsi="Times New Roman" w:cs="Times New Roman"/>
                <w:sz w:val="24"/>
                <w:szCs w:val="24"/>
                <w:lang w:val="en-US"/>
              </w:rPr>
              <w:t>IPO</w:t>
            </w:r>
            <w:r w:rsidRPr="00F2712E">
              <w:rPr>
                <w:rFonts w:ascii="Times New Roman" w:eastAsia="Times New Roman" w:hAnsi="Times New Roman" w:cs="Times New Roman"/>
                <w:sz w:val="24"/>
                <w:szCs w:val="24"/>
              </w:rPr>
              <w:t>, подготовка бизнеса к продаже, привлечение стратегического инвестора, привлечение заемного финансирования, реструктуризация группы, улучшение корпоративного управления, изменение структуры владения акциями/долями.</w:t>
            </w:r>
          </w:p>
        </w:tc>
        <w:tc>
          <w:tcPr>
            <w:tcW w:w="1560" w:type="dxa"/>
            <w:vMerge/>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p>
        </w:tc>
        <w:tc>
          <w:tcPr>
            <w:tcW w:w="1984" w:type="dxa"/>
            <w:vMerge/>
            <w:shd w:val="clear" w:color="auto" w:fill="auto"/>
          </w:tcPr>
          <w:p w:rsidR="00F2712E" w:rsidRPr="00F2712E" w:rsidRDefault="00F2712E" w:rsidP="00F2712E">
            <w:pPr>
              <w:widowControl w:val="0"/>
              <w:tabs>
                <w:tab w:val="left" w:pos="317"/>
              </w:tabs>
              <w:spacing w:after="0" w:line="240" w:lineRule="auto"/>
              <w:jc w:val="both"/>
              <w:rPr>
                <w:rFonts w:ascii="Times New Roman" w:eastAsia="Times New Roman" w:hAnsi="Times New Roman" w:cs="Times New Roman"/>
                <w:sz w:val="24"/>
                <w:szCs w:val="24"/>
              </w:rPr>
            </w:pPr>
          </w:p>
        </w:tc>
        <w:tc>
          <w:tcPr>
            <w:tcW w:w="1701" w:type="dxa"/>
            <w:vMerge/>
          </w:tcPr>
          <w:p w:rsidR="00F2712E" w:rsidRPr="00F2712E" w:rsidRDefault="00F2712E" w:rsidP="00F2712E">
            <w:pPr>
              <w:widowControl w:val="0"/>
              <w:tabs>
                <w:tab w:val="left" w:pos="317"/>
              </w:tabs>
              <w:spacing w:after="0" w:line="240" w:lineRule="auto"/>
              <w:jc w:val="both"/>
              <w:rPr>
                <w:rFonts w:ascii="Times New Roman" w:eastAsia="Times New Roman" w:hAnsi="Times New Roman" w:cs="Times New Roman"/>
                <w:sz w:val="24"/>
                <w:szCs w:val="24"/>
              </w:rPr>
            </w:pPr>
          </w:p>
        </w:tc>
      </w:tr>
      <w:tr w:rsidR="00F2712E" w:rsidRPr="00F2712E" w:rsidTr="00F2712E">
        <w:trPr>
          <w:cantSplit/>
          <w:trHeight w:val="566"/>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lastRenderedPageBreak/>
              <w:t>6.</w:t>
            </w:r>
          </w:p>
        </w:tc>
        <w:tc>
          <w:tcPr>
            <w:tcW w:w="4252"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Недвижимость и строительство.</w:t>
            </w:r>
          </w:p>
        </w:tc>
        <w:tc>
          <w:tcPr>
            <w:tcW w:w="1560" w:type="dxa"/>
            <w:vMerge w:val="restart"/>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В период действия договора.</w:t>
            </w:r>
          </w:p>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val="restart"/>
            <w:shd w:val="clear" w:color="auto" w:fill="auto"/>
          </w:tcPr>
          <w:p w:rsidR="00F2712E" w:rsidRPr="00F2712E" w:rsidRDefault="00F2712E" w:rsidP="00F2712E">
            <w:pPr>
              <w:widowControl w:val="0"/>
              <w:tabs>
                <w:tab w:val="left" w:pos="317"/>
              </w:tabs>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 xml:space="preserve">Ежемесячный отчет Исполнителя с приложением подтверждающих документов. </w:t>
            </w:r>
          </w:p>
          <w:p w:rsidR="00F2712E" w:rsidRPr="00F2712E" w:rsidRDefault="00F2712E" w:rsidP="00F2712E">
            <w:pPr>
              <w:widowControl w:val="0"/>
              <w:tabs>
                <w:tab w:val="left" w:pos="317"/>
              </w:tabs>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vMerge w:val="restart"/>
          </w:tcPr>
          <w:p w:rsidR="00F2712E" w:rsidRPr="00F2712E" w:rsidRDefault="00F2712E" w:rsidP="00F2712E">
            <w:pPr>
              <w:widowControl w:val="0"/>
              <w:tabs>
                <w:tab w:val="left" w:pos="317"/>
              </w:tabs>
              <w:autoSpaceDE w:val="0"/>
              <w:autoSpaceDN w:val="0"/>
              <w:adjustRightInd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Определяется в соответствии с Заявкой Заказчика и фактическими затратами.</w:t>
            </w:r>
          </w:p>
        </w:tc>
      </w:tr>
      <w:tr w:rsidR="00F2712E" w:rsidRPr="00F2712E" w:rsidTr="00F2712E">
        <w:trPr>
          <w:cantSplit/>
          <w:trHeight w:val="1831"/>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6.1.</w:t>
            </w:r>
          </w:p>
        </w:tc>
        <w:tc>
          <w:tcPr>
            <w:tcW w:w="4252"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Ведение переговоров и подготовка документации для проектов городского строительства, включая строительство гостиниц, торговых центров, трубопроводов и промышленных объектов.</w:t>
            </w:r>
          </w:p>
        </w:tc>
        <w:tc>
          <w:tcPr>
            <w:tcW w:w="1560" w:type="dxa"/>
            <w:vMerge/>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p>
        </w:tc>
        <w:tc>
          <w:tcPr>
            <w:tcW w:w="1984" w:type="dxa"/>
            <w:vMerge/>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p>
        </w:tc>
        <w:tc>
          <w:tcPr>
            <w:tcW w:w="1701" w:type="dxa"/>
            <w:vMerge/>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p>
        </w:tc>
      </w:tr>
      <w:tr w:rsidR="00F2712E" w:rsidRPr="00F2712E" w:rsidTr="00F2712E">
        <w:trPr>
          <w:cantSplit/>
          <w:trHeight w:val="543"/>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7.</w:t>
            </w:r>
          </w:p>
        </w:tc>
        <w:tc>
          <w:tcPr>
            <w:tcW w:w="4252" w:type="dxa"/>
            <w:shd w:val="clear" w:color="auto" w:fill="auto"/>
          </w:tcPr>
          <w:p w:rsidR="00F2712E" w:rsidRPr="00F2712E" w:rsidRDefault="00F2712E" w:rsidP="00F2712E">
            <w:pPr>
              <w:widowControl w:val="0"/>
              <w:spacing w:after="0" w:line="240" w:lineRule="auto"/>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Гостиничный бизнес.</w:t>
            </w:r>
          </w:p>
        </w:tc>
        <w:tc>
          <w:tcPr>
            <w:tcW w:w="1560" w:type="dxa"/>
            <w:vMerge w:val="restart"/>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В период действия договора.</w:t>
            </w:r>
          </w:p>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val="restart"/>
            <w:shd w:val="clear" w:color="auto" w:fill="auto"/>
          </w:tcPr>
          <w:p w:rsidR="00F2712E" w:rsidRPr="00F2712E" w:rsidRDefault="00F2712E" w:rsidP="00F2712E">
            <w:pPr>
              <w:widowControl w:val="0"/>
              <w:tabs>
                <w:tab w:val="left" w:pos="317"/>
              </w:tabs>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Ежемесячный отчет Исполнителя с приложением подтверждающих документов.</w:t>
            </w:r>
          </w:p>
          <w:p w:rsidR="00F2712E" w:rsidRPr="00F2712E" w:rsidRDefault="00F2712E" w:rsidP="00F2712E">
            <w:pPr>
              <w:widowControl w:val="0"/>
              <w:tabs>
                <w:tab w:val="left" w:pos="317"/>
              </w:tabs>
              <w:autoSpaceDE w:val="0"/>
              <w:autoSpaceDN w:val="0"/>
              <w:adjustRightInd w:val="0"/>
              <w:spacing w:after="0" w:line="240" w:lineRule="auto"/>
              <w:jc w:val="both"/>
              <w:rPr>
                <w:rFonts w:ascii="Times New Roman" w:eastAsia="Times New Roman" w:hAnsi="Times New Roman" w:cs="Times New Roman"/>
                <w:sz w:val="24"/>
                <w:szCs w:val="24"/>
              </w:rPr>
            </w:pPr>
          </w:p>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vMerge w:val="restart"/>
          </w:tcPr>
          <w:p w:rsidR="00F2712E" w:rsidRPr="00F2712E" w:rsidRDefault="00F2712E" w:rsidP="00F2712E">
            <w:pPr>
              <w:widowControl w:val="0"/>
              <w:tabs>
                <w:tab w:val="left" w:pos="317"/>
              </w:tabs>
              <w:autoSpaceDE w:val="0"/>
              <w:autoSpaceDN w:val="0"/>
              <w:adjustRightInd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Определяется в соответствии с Заявкой Заказчика и фактическими затратами.</w:t>
            </w:r>
          </w:p>
        </w:tc>
      </w:tr>
      <w:tr w:rsidR="00F2712E" w:rsidRPr="00F2712E" w:rsidTr="00F2712E">
        <w:trPr>
          <w:cantSplit/>
          <w:trHeight w:val="1566"/>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7.1.</w:t>
            </w:r>
          </w:p>
        </w:tc>
        <w:tc>
          <w:tcPr>
            <w:tcW w:w="4252"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Консультации по вопросам права, налогообложения и коммерческой деятельности гостиниц, функционирующих под международными брендами.</w:t>
            </w:r>
          </w:p>
        </w:tc>
        <w:tc>
          <w:tcPr>
            <w:tcW w:w="1560" w:type="dxa"/>
            <w:vMerge/>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vMerge/>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712E" w:rsidRPr="00F2712E" w:rsidTr="00F2712E">
        <w:trPr>
          <w:cantSplit/>
          <w:trHeight w:val="964"/>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7.2.</w:t>
            </w:r>
          </w:p>
        </w:tc>
        <w:tc>
          <w:tcPr>
            <w:tcW w:w="4252" w:type="dxa"/>
            <w:shd w:val="clear" w:color="auto" w:fill="auto"/>
          </w:tcPr>
          <w:p w:rsidR="00F2712E" w:rsidRPr="00F2712E" w:rsidRDefault="00F2712E" w:rsidP="00F2712E">
            <w:pPr>
              <w:widowControl w:val="0"/>
              <w:spacing w:after="0" w:line="240" w:lineRule="auto"/>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Юридическое сопровождение сделок по приобретению и продаже гостиничного бизнеса.</w:t>
            </w:r>
          </w:p>
        </w:tc>
        <w:tc>
          <w:tcPr>
            <w:tcW w:w="1560" w:type="dxa"/>
            <w:vMerge/>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vMerge/>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712E" w:rsidRPr="00F2712E" w:rsidTr="00F2712E">
        <w:trPr>
          <w:cantSplit/>
          <w:trHeight w:val="1544"/>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7.3.</w:t>
            </w:r>
          </w:p>
        </w:tc>
        <w:tc>
          <w:tcPr>
            <w:tcW w:w="4252"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Arial Unicode MS" w:hAnsi="Times New Roman" w:cs="Times New Roman"/>
                <w:sz w:val="24"/>
                <w:szCs w:val="24"/>
              </w:rPr>
              <w:t>Консультации и ведение переговоров по условиям договоров управления, лицензионных договоров, а также структурирование и подготовка проектов договоров.</w:t>
            </w:r>
          </w:p>
        </w:tc>
        <w:tc>
          <w:tcPr>
            <w:tcW w:w="1560" w:type="dxa"/>
            <w:vMerge/>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p>
        </w:tc>
        <w:tc>
          <w:tcPr>
            <w:tcW w:w="1984" w:type="dxa"/>
            <w:vMerge/>
            <w:shd w:val="clear" w:color="auto" w:fill="auto"/>
          </w:tcPr>
          <w:p w:rsidR="00F2712E" w:rsidRPr="00F2712E" w:rsidRDefault="00F2712E" w:rsidP="00F2712E">
            <w:pPr>
              <w:widowControl w:val="0"/>
              <w:numPr>
                <w:ilvl w:val="0"/>
                <w:numId w:val="40"/>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p>
        </w:tc>
        <w:tc>
          <w:tcPr>
            <w:tcW w:w="1701" w:type="dxa"/>
            <w:vMerge/>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p>
        </w:tc>
      </w:tr>
      <w:tr w:rsidR="00F2712E" w:rsidRPr="00F2712E" w:rsidTr="00F2712E">
        <w:trPr>
          <w:cantSplit/>
          <w:trHeight w:val="573"/>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8.</w:t>
            </w:r>
          </w:p>
        </w:tc>
        <w:tc>
          <w:tcPr>
            <w:tcW w:w="4252"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Arial Unicode MS" w:hAnsi="Times New Roman" w:cs="Times New Roman"/>
                <w:sz w:val="24"/>
                <w:szCs w:val="24"/>
              </w:rPr>
              <w:t>Международное налогообложение.</w:t>
            </w:r>
          </w:p>
        </w:tc>
        <w:tc>
          <w:tcPr>
            <w:tcW w:w="1560" w:type="dxa"/>
            <w:vMerge w:val="restart"/>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В период действия договора.</w:t>
            </w:r>
          </w:p>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val="restart"/>
            <w:shd w:val="clear" w:color="auto" w:fill="auto"/>
          </w:tcPr>
          <w:p w:rsidR="00F2712E" w:rsidRPr="00F2712E" w:rsidRDefault="00F2712E" w:rsidP="00F2712E">
            <w:pPr>
              <w:widowControl w:val="0"/>
              <w:tabs>
                <w:tab w:val="left" w:pos="317"/>
              </w:tabs>
              <w:autoSpaceDE w:val="0"/>
              <w:autoSpaceDN w:val="0"/>
              <w:adjustRightInd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Ежемесячный отчет Исполнителя с приложением подтверждающих документов.</w:t>
            </w:r>
          </w:p>
          <w:p w:rsidR="00F2712E" w:rsidRPr="00F2712E" w:rsidRDefault="00F2712E" w:rsidP="00F2712E">
            <w:pPr>
              <w:widowControl w:val="0"/>
              <w:tabs>
                <w:tab w:val="left" w:pos="317"/>
              </w:tabs>
              <w:autoSpaceDE w:val="0"/>
              <w:autoSpaceDN w:val="0"/>
              <w:adjustRightInd w:val="0"/>
              <w:spacing w:after="0" w:line="240" w:lineRule="auto"/>
              <w:jc w:val="both"/>
              <w:rPr>
                <w:rFonts w:ascii="Times New Roman" w:eastAsia="Times New Roman" w:hAnsi="Times New Roman" w:cs="Times New Roman"/>
                <w:sz w:val="24"/>
                <w:szCs w:val="24"/>
              </w:rPr>
            </w:pPr>
          </w:p>
          <w:p w:rsidR="00F2712E" w:rsidRPr="00F2712E" w:rsidRDefault="00F2712E" w:rsidP="00F2712E">
            <w:pPr>
              <w:widowControl w:val="0"/>
              <w:tabs>
                <w:tab w:val="left" w:pos="317"/>
              </w:tabs>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vMerge w:val="restart"/>
          </w:tcPr>
          <w:p w:rsidR="00F2712E" w:rsidRPr="00F2712E" w:rsidRDefault="00F2712E" w:rsidP="00F2712E">
            <w:pPr>
              <w:widowControl w:val="0"/>
              <w:tabs>
                <w:tab w:val="left" w:pos="317"/>
              </w:tabs>
              <w:autoSpaceDE w:val="0"/>
              <w:autoSpaceDN w:val="0"/>
              <w:adjustRightInd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Определяется в соответствии с Заявкой Заказчика и фактическими затратами.</w:t>
            </w:r>
          </w:p>
          <w:p w:rsidR="00F2712E" w:rsidRPr="00F2712E" w:rsidRDefault="00F2712E" w:rsidP="00F2712E">
            <w:pPr>
              <w:widowControl w:val="0"/>
              <w:tabs>
                <w:tab w:val="left" w:pos="317"/>
              </w:tabs>
              <w:autoSpaceDE w:val="0"/>
              <w:autoSpaceDN w:val="0"/>
              <w:adjustRightInd w:val="0"/>
              <w:spacing w:after="0" w:line="240" w:lineRule="auto"/>
              <w:jc w:val="both"/>
              <w:rPr>
                <w:rFonts w:ascii="Times New Roman" w:eastAsia="Times New Roman" w:hAnsi="Times New Roman" w:cs="Times New Roman"/>
                <w:sz w:val="24"/>
                <w:szCs w:val="24"/>
              </w:rPr>
            </w:pPr>
          </w:p>
        </w:tc>
      </w:tr>
      <w:tr w:rsidR="00F2712E" w:rsidRPr="00F2712E" w:rsidTr="00F2712E">
        <w:trPr>
          <w:cantSplit/>
          <w:trHeight w:val="1567"/>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8.1.</w:t>
            </w:r>
          </w:p>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p>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p>
        </w:tc>
        <w:tc>
          <w:tcPr>
            <w:tcW w:w="4252" w:type="dxa"/>
            <w:shd w:val="clear" w:color="auto" w:fill="auto"/>
          </w:tcPr>
          <w:p w:rsidR="00F2712E" w:rsidRPr="00F2712E" w:rsidRDefault="00F2712E" w:rsidP="00F2712E">
            <w:pPr>
              <w:widowControl w:val="0"/>
              <w:shd w:val="clear" w:color="auto" w:fill="FFFFFF"/>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Консультации по вопросам международного налогообложения, включая практические рекомендации по налоговым аспектам в рамках международных сделок.</w:t>
            </w:r>
          </w:p>
        </w:tc>
        <w:tc>
          <w:tcPr>
            <w:tcW w:w="1560" w:type="dxa"/>
            <w:vMerge/>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p>
        </w:tc>
        <w:tc>
          <w:tcPr>
            <w:tcW w:w="1984" w:type="dxa"/>
            <w:vMerge/>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p>
        </w:tc>
        <w:tc>
          <w:tcPr>
            <w:tcW w:w="1701" w:type="dxa"/>
            <w:vMerge/>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p>
        </w:tc>
      </w:tr>
      <w:tr w:rsidR="00F2712E" w:rsidRPr="00F2712E" w:rsidTr="00F2712E">
        <w:trPr>
          <w:cantSplit/>
          <w:trHeight w:val="2094"/>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8.2.</w:t>
            </w:r>
          </w:p>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p>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p>
        </w:tc>
        <w:tc>
          <w:tcPr>
            <w:tcW w:w="4252" w:type="dxa"/>
            <w:shd w:val="clear" w:color="auto" w:fill="auto"/>
          </w:tcPr>
          <w:p w:rsidR="00F2712E" w:rsidRPr="00F2712E" w:rsidRDefault="00F2712E" w:rsidP="00F2712E">
            <w:pPr>
              <w:widowControl w:val="0"/>
              <w:shd w:val="clear" w:color="auto" w:fill="FFFFFF"/>
              <w:spacing w:after="0" w:line="240" w:lineRule="auto"/>
              <w:jc w:val="both"/>
              <w:rPr>
                <w:rFonts w:ascii="Times New Roman" w:eastAsia="Arial Unicode MS" w:hAnsi="Times New Roman" w:cs="Times New Roman"/>
                <w:sz w:val="24"/>
                <w:szCs w:val="24"/>
              </w:rPr>
            </w:pPr>
            <w:r w:rsidRPr="00F2712E">
              <w:rPr>
                <w:rFonts w:ascii="Times New Roman" w:eastAsia="Times New Roman" w:hAnsi="Times New Roman" w:cs="Times New Roman"/>
                <w:sz w:val="24"/>
                <w:szCs w:val="24"/>
              </w:rPr>
              <w:t>Консультации по международному налогообложению недвижимого имущества, сделок по слияниям и поглощениям, деятельности юридических лиц, налоговые аспекты реструктуризации и банкротства.</w:t>
            </w:r>
          </w:p>
        </w:tc>
        <w:tc>
          <w:tcPr>
            <w:tcW w:w="1560" w:type="dxa"/>
            <w:vMerge/>
            <w:tcBorders>
              <w:bottom w:val="single" w:sz="4" w:space="0" w:color="auto"/>
            </w:tcBorders>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bottom w:val="single" w:sz="4" w:space="0" w:color="auto"/>
            </w:tcBorders>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vMerge/>
            <w:tcBorders>
              <w:bottom w:val="single" w:sz="4" w:space="0" w:color="auto"/>
            </w:tcBorders>
          </w:tcPr>
          <w:p w:rsidR="00F2712E" w:rsidRPr="00F2712E" w:rsidRDefault="00F2712E" w:rsidP="00F2712E">
            <w:pPr>
              <w:widowControl w:val="0"/>
              <w:tabs>
                <w:tab w:val="left" w:pos="317"/>
              </w:tabs>
              <w:autoSpaceDE w:val="0"/>
              <w:autoSpaceDN w:val="0"/>
              <w:adjustRightInd w:val="0"/>
              <w:spacing w:after="0" w:line="240" w:lineRule="auto"/>
              <w:jc w:val="both"/>
              <w:rPr>
                <w:rFonts w:ascii="Times New Roman" w:eastAsia="Times New Roman" w:hAnsi="Times New Roman" w:cs="Times New Roman"/>
                <w:sz w:val="24"/>
                <w:szCs w:val="24"/>
              </w:rPr>
            </w:pPr>
          </w:p>
        </w:tc>
      </w:tr>
      <w:tr w:rsidR="00F2712E" w:rsidRPr="00F2712E" w:rsidTr="00F2712E">
        <w:trPr>
          <w:cantSplit/>
          <w:trHeight w:val="976"/>
        </w:trPr>
        <w:tc>
          <w:tcPr>
            <w:tcW w:w="710" w:type="dxa"/>
            <w:tcBorders>
              <w:bottom w:val="single" w:sz="4" w:space="0" w:color="auto"/>
            </w:tcBorders>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9.</w:t>
            </w:r>
          </w:p>
        </w:tc>
        <w:tc>
          <w:tcPr>
            <w:tcW w:w="4252" w:type="dxa"/>
            <w:tcBorders>
              <w:bottom w:val="single" w:sz="4" w:space="0" w:color="auto"/>
            </w:tcBorders>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Консультирование по вопросам проектного финансирования и реализации различных проектов.</w:t>
            </w:r>
          </w:p>
        </w:tc>
        <w:tc>
          <w:tcPr>
            <w:tcW w:w="1560" w:type="dxa"/>
            <w:vMerge w:val="restart"/>
            <w:tcBorders>
              <w:bottom w:val="nil"/>
            </w:tcBorders>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В период действия договора.</w:t>
            </w:r>
          </w:p>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val="restart"/>
            <w:tcBorders>
              <w:bottom w:val="nil"/>
            </w:tcBorders>
            <w:shd w:val="clear" w:color="auto" w:fill="auto"/>
          </w:tcPr>
          <w:p w:rsidR="00F2712E" w:rsidRPr="00F2712E" w:rsidRDefault="00F2712E" w:rsidP="00F2712E">
            <w:pPr>
              <w:widowControl w:val="0"/>
              <w:tabs>
                <w:tab w:val="left" w:pos="317"/>
              </w:tabs>
              <w:autoSpaceDE w:val="0"/>
              <w:autoSpaceDN w:val="0"/>
              <w:adjustRightInd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lastRenderedPageBreak/>
              <w:t xml:space="preserve">Ежемесячный отчет Исполнителя с </w:t>
            </w:r>
            <w:r w:rsidRPr="00F2712E">
              <w:rPr>
                <w:rFonts w:ascii="Times New Roman" w:eastAsia="Times New Roman" w:hAnsi="Times New Roman" w:cs="Times New Roman"/>
                <w:sz w:val="24"/>
                <w:szCs w:val="24"/>
              </w:rPr>
              <w:lastRenderedPageBreak/>
              <w:t>приложением подтверждающих документов, правовое заключение, план мероприятий.</w:t>
            </w:r>
          </w:p>
        </w:tc>
        <w:tc>
          <w:tcPr>
            <w:tcW w:w="1701" w:type="dxa"/>
            <w:vMerge w:val="restart"/>
            <w:tcBorders>
              <w:bottom w:val="nil"/>
            </w:tcBorders>
          </w:tcPr>
          <w:p w:rsidR="00F2712E" w:rsidRPr="00F2712E" w:rsidRDefault="00F2712E" w:rsidP="00F2712E">
            <w:pPr>
              <w:widowControl w:val="0"/>
              <w:tabs>
                <w:tab w:val="left" w:pos="317"/>
              </w:tabs>
              <w:autoSpaceDE w:val="0"/>
              <w:autoSpaceDN w:val="0"/>
              <w:adjustRightInd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lastRenderedPageBreak/>
              <w:t xml:space="preserve">Определяется в соответствии </w:t>
            </w:r>
            <w:r w:rsidRPr="00F2712E">
              <w:rPr>
                <w:rFonts w:ascii="Times New Roman" w:eastAsia="Times New Roman" w:hAnsi="Times New Roman" w:cs="Times New Roman"/>
                <w:sz w:val="24"/>
                <w:szCs w:val="24"/>
              </w:rPr>
              <w:lastRenderedPageBreak/>
              <w:t>с Заявкой Заказчика и фактическими затратами.</w:t>
            </w:r>
          </w:p>
        </w:tc>
      </w:tr>
      <w:tr w:rsidR="00F2712E" w:rsidRPr="00F2712E" w:rsidTr="00F2712E">
        <w:trPr>
          <w:cantSplit/>
          <w:trHeight w:val="2110"/>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lastRenderedPageBreak/>
              <w:t>9.1.</w:t>
            </w:r>
          </w:p>
        </w:tc>
        <w:tc>
          <w:tcPr>
            <w:tcW w:w="4252"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Консультирование в области государственно-частного партнерства, сопровождение инвестиционных проектов, проектного финансирования и обеспечения антикризисной поддержки российских предприятий.</w:t>
            </w:r>
          </w:p>
        </w:tc>
        <w:tc>
          <w:tcPr>
            <w:tcW w:w="1560" w:type="dxa"/>
            <w:vMerge/>
            <w:tcBorders>
              <w:bottom w:val="nil"/>
            </w:tcBorders>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p>
        </w:tc>
        <w:tc>
          <w:tcPr>
            <w:tcW w:w="1984" w:type="dxa"/>
            <w:vMerge/>
            <w:tcBorders>
              <w:bottom w:val="nil"/>
            </w:tcBorders>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p>
        </w:tc>
        <w:tc>
          <w:tcPr>
            <w:tcW w:w="1701" w:type="dxa"/>
            <w:vMerge/>
            <w:tcBorders>
              <w:bottom w:val="nil"/>
            </w:tcBorders>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p>
        </w:tc>
      </w:tr>
      <w:tr w:rsidR="00F2712E" w:rsidRPr="00F2712E" w:rsidTr="00F2712E">
        <w:trPr>
          <w:cantSplit/>
          <w:trHeight w:val="2267"/>
        </w:trPr>
        <w:tc>
          <w:tcPr>
            <w:tcW w:w="710" w:type="dxa"/>
            <w:tcBorders>
              <w:bottom w:val="nil"/>
            </w:tcBorders>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lastRenderedPageBreak/>
              <w:t>9.2.</w:t>
            </w:r>
          </w:p>
        </w:tc>
        <w:tc>
          <w:tcPr>
            <w:tcW w:w="4252" w:type="dxa"/>
            <w:tcBorders>
              <w:bottom w:val="nil"/>
            </w:tcBorders>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Структурирование инвестиционных проектов (разработка перечня и структуры соглашений в рамках инвестиционных проектов, выявление юридических рисков и степени согласованности, оценка перспектив внешнего финансирования, разработка моделей создания юридических лиц, системы управления юридическими лицами и их взаимодействия между собой).</w:t>
            </w:r>
          </w:p>
        </w:tc>
        <w:tc>
          <w:tcPr>
            <w:tcW w:w="1560" w:type="dxa"/>
            <w:tcBorders>
              <w:top w:val="nil"/>
              <w:bottom w:val="nil"/>
            </w:tcBorders>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tcBorders>
              <w:top w:val="nil"/>
              <w:bottom w:val="nil"/>
            </w:tcBorders>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nil"/>
              <w:bottom w:val="nil"/>
            </w:tcBorders>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712E" w:rsidRPr="00F2712E" w:rsidTr="00F2712E">
        <w:trPr>
          <w:cantSplit/>
          <w:trHeight w:val="2082"/>
        </w:trPr>
        <w:tc>
          <w:tcPr>
            <w:tcW w:w="710" w:type="dxa"/>
            <w:tcBorders>
              <w:top w:val="single" w:sz="4" w:space="0" w:color="auto"/>
            </w:tcBorders>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9.3.</w:t>
            </w:r>
          </w:p>
        </w:tc>
        <w:tc>
          <w:tcPr>
            <w:tcW w:w="4252" w:type="dxa"/>
            <w:tcBorders>
              <w:top w:val="single" w:sz="4" w:space="0" w:color="auto"/>
            </w:tcBorders>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Консультирование и представление интересов Заказчика на всех стадиях осуществления инвестиционного проекта (корпоративные, коммерческие, налоговые, земельные, регуляторные и иные вопросы).</w:t>
            </w:r>
          </w:p>
        </w:tc>
        <w:tc>
          <w:tcPr>
            <w:tcW w:w="1560" w:type="dxa"/>
            <w:vMerge w:val="restart"/>
            <w:tcBorders>
              <w:top w:val="single" w:sz="4" w:space="0" w:color="auto"/>
              <w:bottom w:val="nil"/>
            </w:tcBorders>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val="restart"/>
            <w:tcBorders>
              <w:top w:val="single" w:sz="4" w:space="0" w:color="auto"/>
            </w:tcBorders>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vMerge w:val="restart"/>
            <w:tcBorders>
              <w:top w:val="single" w:sz="4" w:space="0" w:color="auto"/>
            </w:tcBorders>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712E" w:rsidRPr="00F2712E" w:rsidTr="00F2712E">
        <w:trPr>
          <w:cantSplit/>
          <w:trHeight w:val="2112"/>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9.4.</w:t>
            </w:r>
          </w:p>
        </w:tc>
        <w:tc>
          <w:tcPr>
            <w:tcW w:w="4252"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Сопровождение проектов с государственно-частным участием (разработка и анализ конкурсной документации, оценка рисков переквалификации, ведение переговоров с организатором тендера).</w:t>
            </w:r>
          </w:p>
        </w:tc>
        <w:tc>
          <w:tcPr>
            <w:tcW w:w="1560" w:type="dxa"/>
            <w:vMerge/>
            <w:tcBorders>
              <w:top w:val="single" w:sz="4" w:space="0" w:color="auto"/>
              <w:bottom w:val="nil"/>
            </w:tcBorders>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top w:val="nil"/>
              <w:bottom w:val="nil"/>
            </w:tcBorders>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vMerge/>
            <w:tcBorders>
              <w:top w:val="single" w:sz="4" w:space="0" w:color="auto"/>
              <w:bottom w:val="nil"/>
            </w:tcBorders>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712E" w:rsidRPr="00F2712E" w:rsidTr="00F2712E">
        <w:trPr>
          <w:cantSplit/>
          <w:trHeight w:val="732"/>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9.5.</w:t>
            </w:r>
          </w:p>
        </w:tc>
        <w:tc>
          <w:tcPr>
            <w:tcW w:w="4252"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Сопровождение инвестиционных проектов в кредитных организациях.</w:t>
            </w:r>
          </w:p>
        </w:tc>
        <w:tc>
          <w:tcPr>
            <w:tcW w:w="1560" w:type="dxa"/>
            <w:tcBorders>
              <w:top w:val="nil"/>
              <w:bottom w:val="single" w:sz="4" w:space="0" w:color="auto"/>
            </w:tcBorders>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tcBorders>
              <w:top w:val="nil"/>
            </w:tcBorders>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nil"/>
            </w:tcBorders>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712E" w:rsidRPr="00F2712E" w:rsidTr="00F2712E">
        <w:trPr>
          <w:cantSplit/>
          <w:trHeight w:val="696"/>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10.</w:t>
            </w:r>
          </w:p>
        </w:tc>
        <w:tc>
          <w:tcPr>
            <w:tcW w:w="4252"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Иностранное финансирование проектов.</w:t>
            </w:r>
          </w:p>
        </w:tc>
        <w:tc>
          <w:tcPr>
            <w:tcW w:w="1560" w:type="dxa"/>
            <w:vMerge w:val="restart"/>
            <w:tcBorders>
              <w:top w:val="single" w:sz="4" w:space="0" w:color="auto"/>
            </w:tcBorders>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В период действия договора.</w:t>
            </w:r>
          </w:p>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val="restart"/>
            <w:shd w:val="clear" w:color="auto" w:fill="auto"/>
          </w:tcPr>
          <w:p w:rsidR="00F2712E" w:rsidRPr="00F2712E" w:rsidRDefault="00F2712E" w:rsidP="00F2712E">
            <w:pPr>
              <w:widowControl w:val="0"/>
              <w:tabs>
                <w:tab w:val="left" w:pos="317"/>
              </w:tabs>
              <w:autoSpaceDE w:val="0"/>
              <w:autoSpaceDN w:val="0"/>
              <w:adjustRightInd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Ежемесячный отчет Исполнителя с приложением подтверждающих документов.</w:t>
            </w:r>
          </w:p>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vMerge w:val="restart"/>
          </w:tcPr>
          <w:p w:rsidR="00F2712E" w:rsidRPr="00F2712E" w:rsidRDefault="00F2712E" w:rsidP="00F2712E">
            <w:pPr>
              <w:widowControl w:val="0"/>
              <w:tabs>
                <w:tab w:val="left" w:pos="317"/>
              </w:tabs>
              <w:autoSpaceDE w:val="0"/>
              <w:autoSpaceDN w:val="0"/>
              <w:adjustRightInd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Определяется в соответствии с Заявкой Заказчика и фактическими затратами.</w:t>
            </w:r>
          </w:p>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712E" w:rsidRPr="00F2712E" w:rsidTr="00F2712E">
        <w:trPr>
          <w:cantSplit/>
          <w:trHeight w:val="1543"/>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10.1.</w:t>
            </w:r>
          </w:p>
        </w:tc>
        <w:tc>
          <w:tcPr>
            <w:tcW w:w="4252"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Разработка и согласование договоров о финансировании и рефинансировании инвестиционных проектов с зарубежными финансовыми организациями.</w:t>
            </w:r>
          </w:p>
        </w:tc>
        <w:tc>
          <w:tcPr>
            <w:tcW w:w="1560" w:type="dxa"/>
            <w:vMerge/>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vMerge/>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712E" w:rsidRPr="00F2712E" w:rsidTr="00F2712E">
        <w:trPr>
          <w:cantSplit/>
          <w:trHeight w:val="752"/>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10.2.</w:t>
            </w:r>
          </w:p>
        </w:tc>
        <w:tc>
          <w:tcPr>
            <w:tcW w:w="4252"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Разработка схем обеспечения обязательств.</w:t>
            </w:r>
          </w:p>
        </w:tc>
        <w:tc>
          <w:tcPr>
            <w:tcW w:w="1560" w:type="dxa"/>
            <w:vMerge/>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vMerge/>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712E" w:rsidRPr="00F2712E" w:rsidTr="00F2712E">
        <w:trPr>
          <w:cantSplit/>
          <w:trHeight w:val="1222"/>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10.3.</w:t>
            </w:r>
          </w:p>
        </w:tc>
        <w:tc>
          <w:tcPr>
            <w:tcW w:w="4252"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Разработка и согласование необходимой документации в рамках сделок инвестирования в акционерный капитал.</w:t>
            </w:r>
          </w:p>
        </w:tc>
        <w:tc>
          <w:tcPr>
            <w:tcW w:w="1560" w:type="dxa"/>
            <w:vMerge/>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vMerge/>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712E" w:rsidRPr="00F2712E" w:rsidTr="00F2712E">
        <w:trPr>
          <w:cantSplit/>
          <w:trHeight w:val="2295"/>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lastRenderedPageBreak/>
              <w:t>11.</w:t>
            </w:r>
          </w:p>
        </w:tc>
        <w:tc>
          <w:tcPr>
            <w:tcW w:w="4252"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Защита интересов Заказчика в международных судах, включая Лондонский международный суд (</w:t>
            </w:r>
            <w:r w:rsidRPr="00F2712E">
              <w:rPr>
                <w:rFonts w:ascii="Times New Roman" w:eastAsia="Times New Roman" w:hAnsi="Times New Roman" w:cs="Times New Roman"/>
                <w:sz w:val="24"/>
                <w:szCs w:val="24"/>
                <w:lang w:val="en-US"/>
              </w:rPr>
              <w:t>LCIA</w:t>
            </w:r>
            <w:r w:rsidRPr="00F2712E">
              <w:rPr>
                <w:rFonts w:ascii="Times New Roman" w:eastAsia="Times New Roman" w:hAnsi="Times New Roman" w:cs="Times New Roman"/>
                <w:sz w:val="24"/>
                <w:szCs w:val="24"/>
              </w:rPr>
              <w:t>), Международную торгово-промышленную палату (</w:t>
            </w:r>
            <w:r w:rsidRPr="00F2712E">
              <w:rPr>
                <w:rFonts w:ascii="Times New Roman" w:eastAsia="Times New Roman" w:hAnsi="Times New Roman" w:cs="Times New Roman"/>
                <w:sz w:val="24"/>
                <w:szCs w:val="24"/>
                <w:lang w:val="en-US"/>
              </w:rPr>
              <w:t>ICC</w:t>
            </w:r>
            <w:r w:rsidRPr="00F2712E">
              <w:rPr>
                <w:rFonts w:ascii="Times New Roman" w:eastAsia="Times New Roman" w:hAnsi="Times New Roman" w:cs="Times New Roman"/>
                <w:sz w:val="24"/>
                <w:szCs w:val="24"/>
              </w:rPr>
              <w:t>), Комиссию ООН по Правам международной торговли (</w:t>
            </w:r>
            <w:r w:rsidRPr="00F2712E">
              <w:rPr>
                <w:rFonts w:ascii="Times New Roman" w:eastAsia="Times New Roman" w:hAnsi="Times New Roman" w:cs="Times New Roman"/>
                <w:sz w:val="24"/>
                <w:szCs w:val="24"/>
                <w:lang w:val="en-US"/>
              </w:rPr>
              <w:t>UNCITRAL</w:t>
            </w:r>
            <w:r w:rsidRPr="00F2712E">
              <w:rPr>
                <w:rFonts w:ascii="Times New Roman" w:eastAsia="Times New Roman" w:hAnsi="Times New Roman" w:cs="Times New Roman"/>
                <w:sz w:val="24"/>
                <w:szCs w:val="24"/>
              </w:rPr>
              <w:t>)</w:t>
            </w:r>
            <w:r w:rsidRPr="00F2712E">
              <w:rPr>
                <w:rFonts w:ascii="Times New Roman" w:eastAsia="Times New Roman" w:hAnsi="Times New Roman" w:cs="Times New Roman"/>
                <w:sz w:val="24"/>
                <w:szCs w:val="24"/>
                <w:lang w:val="en-US"/>
              </w:rPr>
              <w:t xml:space="preserve"> </w:t>
            </w:r>
            <w:r w:rsidRPr="00F2712E">
              <w:rPr>
                <w:rFonts w:ascii="Times New Roman" w:eastAsia="Times New Roman" w:hAnsi="Times New Roman" w:cs="Times New Roman"/>
                <w:sz w:val="24"/>
                <w:szCs w:val="24"/>
              </w:rPr>
              <w:t>и другие.</w:t>
            </w:r>
          </w:p>
        </w:tc>
        <w:tc>
          <w:tcPr>
            <w:tcW w:w="1560" w:type="dxa"/>
            <w:vMerge w:val="restart"/>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В период действия договора.</w:t>
            </w:r>
          </w:p>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val="restart"/>
            <w:shd w:val="clear" w:color="auto" w:fill="auto"/>
          </w:tcPr>
          <w:p w:rsidR="00F2712E" w:rsidRPr="00F2712E" w:rsidRDefault="00F2712E" w:rsidP="00F2712E">
            <w:pPr>
              <w:widowControl w:val="0"/>
              <w:tabs>
                <w:tab w:val="left" w:pos="317"/>
              </w:tabs>
              <w:autoSpaceDE w:val="0"/>
              <w:autoSpaceDN w:val="0"/>
              <w:adjustRightInd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Ежемесячный отчет Исполнителя с приложением подтверждающих документов.</w:t>
            </w:r>
          </w:p>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vMerge w:val="restart"/>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Определяется в соответствии с Заявкой Заказчика и фактическими затратами.</w:t>
            </w:r>
          </w:p>
        </w:tc>
      </w:tr>
      <w:tr w:rsidR="00F2712E" w:rsidRPr="00F2712E" w:rsidTr="00F2712E">
        <w:trPr>
          <w:cantSplit/>
          <w:trHeight w:val="924"/>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11.1.</w:t>
            </w:r>
          </w:p>
        </w:tc>
        <w:tc>
          <w:tcPr>
            <w:tcW w:w="4252" w:type="dxa"/>
            <w:tcBorders>
              <w:top w:val="nil"/>
            </w:tcBorders>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Подготовка претензий по контрактам, касающимся внешнеэкономической деятельности.</w:t>
            </w:r>
          </w:p>
        </w:tc>
        <w:tc>
          <w:tcPr>
            <w:tcW w:w="1560" w:type="dxa"/>
            <w:vMerge/>
            <w:tcBorders>
              <w:bottom w:val="nil"/>
            </w:tcBorders>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vMerge/>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712E" w:rsidRPr="00F2712E" w:rsidTr="00F2712E">
        <w:trPr>
          <w:cantSplit/>
          <w:trHeight w:val="1463"/>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11.2.</w:t>
            </w:r>
          </w:p>
        </w:tc>
        <w:tc>
          <w:tcPr>
            <w:tcW w:w="4252" w:type="dxa"/>
            <w:tcBorders>
              <w:top w:val="single" w:sz="4" w:space="0" w:color="auto"/>
              <w:bottom w:val="single" w:sz="4" w:space="0" w:color="auto"/>
            </w:tcBorders>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Разрешение конфликтов, выходящих за рамки одной юрисдикции, и участие в разбирательствах касающихся партнерств и совместных предприятий.</w:t>
            </w:r>
          </w:p>
        </w:tc>
        <w:tc>
          <w:tcPr>
            <w:tcW w:w="1560" w:type="dxa"/>
            <w:tcBorders>
              <w:top w:val="nil"/>
              <w:bottom w:val="single" w:sz="4" w:space="0" w:color="auto"/>
            </w:tcBorders>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vMerge/>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712E" w:rsidRPr="00F2712E" w:rsidTr="00F2712E">
        <w:trPr>
          <w:cantSplit/>
          <w:trHeight w:val="985"/>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12.</w:t>
            </w:r>
          </w:p>
        </w:tc>
        <w:tc>
          <w:tcPr>
            <w:tcW w:w="4252" w:type="dxa"/>
            <w:tcBorders>
              <w:top w:val="single" w:sz="4" w:space="0" w:color="auto"/>
              <w:bottom w:val="single" w:sz="4" w:space="0" w:color="auto"/>
            </w:tcBorders>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Нормотворчество</w:t>
            </w:r>
          </w:p>
        </w:tc>
        <w:tc>
          <w:tcPr>
            <w:tcW w:w="1560" w:type="dxa"/>
            <w:vMerge w:val="restart"/>
            <w:tcBorders>
              <w:top w:val="single" w:sz="4" w:space="0" w:color="auto"/>
              <w:bottom w:val="nil"/>
            </w:tcBorders>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В период действия договора.</w:t>
            </w:r>
          </w:p>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val="restart"/>
            <w:shd w:val="clear" w:color="auto" w:fill="auto"/>
          </w:tcPr>
          <w:p w:rsidR="00F2712E" w:rsidRPr="00F2712E" w:rsidRDefault="00F2712E" w:rsidP="00F2712E">
            <w:pPr>
              <w:widowControl w:val="0"/>
              <w:tabs>
                <w:tab w:val="left" w:pos="317"/>
              </w:tabs>
              <w:autoSpaceDE w:val="0"/>
              <w:autoSpaceDN w:val="0"/>
              <w:adjustRightInd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Ежемесячный отчет Исполнителя с приложением подтверждающих документов.</w:t>
            </w:r>
          </w:p>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vMerge w:val="restart"/>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Определяется в соответствии с Заявкой Заказчика и фактическими затратами.</w:t>
            </w:r>
          </w:p>
        </w:tc>
      </w:tr>
      <w:tr w:rsidR="00F2712E" w:rsidRPr="00F2712E" w:rsidTr="00F2712E">
        <w:trPr>
          <w:cantSplit/>
          <w:trHeight w:val="1052"/>
        </w:trPr>
        <w:tc>
          <w:tcPr>
            <w:tcW w:w="710" w:type="dxa"/>
            <w:vMerge w:val="restart"/>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12.1.</w:t>
            </w:r>
          </w:p>
        </w:tc>
        <w:tc>
          <w:tcPr>
            <w:tcW w:w="4252" w:type="dxa"/>
            <w:vMerge w:val="restart"/>
            <w:tcBorders>
              <w:top w:val="single" w:sz="4" w:space="0" w:color="auto"/>
            </w:tcBorders>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Правовой анализ федерального и регионального законодательства, муниципальных нормативных правовых актов, подзаконных актов, выявление возможных пробелов в правовом регулировании.</w:t>
            </w:r>
          </w:p>
        </w:tc>
        <w:tc>
          <w:tcPr>
            <w:tcW w:w="1560" w:type="dxa"/>
            <w:vMerge/>
            <w:tcBorders>
              <w:bottom w:val="nil"/>
            </w:tcBorders>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vMerge/>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712E" w:rsidRPr="00F2712E" w:rsidTr="00F2712E">
        <w:trPr>
          <w:cantSplit/>
          <w:trHeight w:val="595"/>
        </w:trPr>
        <w:tc>
          <w:tcPr>
            <w:tcW w:w="710" w:type="dxa"/>
            <w:vMerge/>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p>
        </w:tc>
        <w:tc>
          <w:tcPr>
            <w:tcW w:w="4252" w:type="dxa"/>
            <w:vMerge/>
            <w:tcBorders>
              <w:bottom w:val="single" w:sz="4" w:space="0" w:color="auto"/>
            </w:tcBorders>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p>
        </w:tc>
        <w:tc>
          <w:tcPr>
            <w:tcW w:w="1560" w:type="dxa"/>
            <w:tcBorders>
              <w:top w:val="nil"/>
              <w:bottom w:val="nil"/>
            </w:tcBorders>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vMerge/>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712E" w:rsidRPr="00F2712E" w:rsidTr="00F2712E">
        <w:trPr>
          <w:cantSplit/>
          <w:trHeight w:val="418"/>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12.2.</w:t>
            </w:r>
          </w:p>
        </w:tc>
        <w:tc>
          <w:tcPr>
            <w:tcW w:w="4252" w:type="dxa"/>
            <w:tcBorders>
              <w:top w:val="single" w:sz="4" w:space="0" w:color="auto"/>
              <w:bottom w:val="single" w:sz="4" w:space="0" w:color="auto"/>
            </w:tcBorders>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Подготовка проекта (или проектов) федерального закона о внесении изменений в нормативно-правовые акты, предусматривающего внесение изменений.</w:t>
            </w:r>
          </w:p>
        </w:tc>
        <w:tc>
          <w:tcPr>
            <w:tcW w:w="1560" w:type="dxa"/>
            <w:vMerge w:val="restart"/>
            <w:tcBorders>
              <w:top w:val="nil"/>
            </w:tcBorders>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vMerge/>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712E" w:rsidRPr="00F2712E" w:rsidTr="00F2712E">
        <w:trPr>
          <w:cantSplit/>
          <w:trHeight w:val="4281"/>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12.3.</w:t>
            </w:r>
          </w:p>
        </w:tc>
        <w:tc>
          <w:tcPr>
            <w:tcW w:w="4252" w:type="dxa"/>
            <w:tcBorders>
              <w:top w:val="single" w:sz="4" w:space="0" w:color="auto"/>
              <w:bottom w:val="single" w:sz="4" w:space="0" w:color="auto"/>
            </w:tcBorders>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proofErr w:type="gramStart"/>
            <w:r w:rsidRPr="00F2712E">
              <w:rPr>
                <w:rFonts w:ascii="Times New Roman" w:eastAsia="Times New Roman" w:hAnsi="Times New Roman" w:cs="Times New Roman"/>
                <w:sz w:val="24"/>
                <w:szCs w:val="24"/>
              </w:rPr>
              <w:t>Подготовка необходимых документов для проекта федерального закона в организационно-правовой и технико-юридической части, включая пояснительную записку к проекту федерального закона, концепцию федерального закона, финансово-экономическое обоснование, а также подготовку перечня нормативных правовых актов (проектов нормативных правовых актов), подлежащих принятию, изменению или отмене в связи с утверждением и принятием проекта федерального закона в установленном порядке.</w:t>
            </w:r>
            <w:proofErr w:type="gramEnd"/>
          </w:p>
        </w:tc>
        <w:tc>
          <w:tcPr>
            <w:tcW w:w="1560" w:type="dxa"/>
            <w:vMerge/>
            <w:tcBorders>
              <w:top w:val="nil"/>
            </w:tcBorders>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vMerge/>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2712E" w:rsidRPr="00F2712E" w:rsidTr="00F2712E">
        <w:trPr>
          <w:cantSplit/>
          <w:trHeight w:val="1549"/>
        </w:trPr>
        <w:tc>
          <w:tcPr>
            <w:tcW w:w="710" w:type="dxa"/>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12.4.</w:t>
            </w:r>
          </w:p>
        </w:tc>
        <w:tc>
          <w:tcPr>
            <w:tcW w:w="4252" w:type="dxa"/>
            <w:tcBorders>
              <w:top w:val="single" w:sz="4" w:space="0" w:color="auto"/>
            </w:tcBorders>
            <w:shd w:val="clear" w:color="auto" w:fill="auto"/>
          </w:tcPr>
          <w:p w:rsidR="00F2712E" w:rsidRPr="00F2712E" w:rsidRDefault="00F2712E" w:rsidP="00F2712E">
            <w:pPr>
              <w:widowControl w:val="0"/>
              <w:spacing w:after="0" w:line="240" w:lineRule="auto"/>
              <w:jc w:val="both"/>
              <w:rPr>
                <w:rFonts w:ascii="Times New Roman" w:eastAsia="Times New Roman" w:hAnsi="Times New Roman" w:cs="Times New Roman"/>
                <w:sz w:val="24"/>
                <w:szCs w:val="24"/>
              </w:rPr>
            </w:pPr>
            <w:r w:rsidRPr="00F2712E">
              <w:rPr>
                <w:rFonts w:ascii="Times New Roman" w:eastAsia="Times New Roman" w:hAnsi="Times New Roman" w:cs="Times New Roman"/>
                <w:sz w:val="24"/>
                <w:szCs w:val="24"/>
              </w:rPr>
              <w:t>Организационно-правовое и консультационное сопровождение процедуры рассмотрения, согласования и принятия проекта федерального закона</w:t>
            </w:r>
          </w:p>
        </w:tc>
        <w:tc>
          <w:tcPr>
            <w:tcW w:w="1560" w:type="dxa"/>
            <w:vMerge/>
            <w:tcBorders>
              <w:top w:val="nil"/>
            </w:tcBorders>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shd w:val="clear" w:color="auto" w:fill="auto"/>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vMerge/>
          </w:tcPr>
          <w:p w:rsidR="00F2712E" w:rsidRPr="00F2712E" w:rsidRDefault="00F2712E" w:rsidP="00F271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F2712E" w:rsidRDefault="00F2712E" w:rsidP="00F2712E">
      <w:pPr>
        <w:spacing w:after="0" w:line="240" w:lineRule="auto"/>
        <w:rPr>
          <w:rFonts w:ascii="Times New Roman" w:eastAsia="Times New Roman" w:hAnsi="Times New Roman" w:cs="Times New Roman"/>
          <w:b/>
          <w:bCs/>
          <w:color w:val="000000"/>
        </w:rPr>
      </w:pPr>
    </w:p>
    <w:sectPr w:rsidR="00F2712E" w:rsidSect="00B8601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24201F">
      <w:rPr>
        <w:rFonts w:ascii="Times New Roman" w:hAnsi="Times New Roman" w:cs="Times New Roman"/>
        <w:sz w:val="20"/>
        <w:szCs w:val="20"/>
      </w:rPr>
      <w:t>27</w:t>
    </w:r>
    <w:r>
      <w:rPr>
        <w:rFonts w:ascii="Times New Roman" w:hAnsi="Times New Roman" w:cs="Times New Roman"/>
        <w:sz w:val="20"/>
        <w:szCs w:val="20"/>
      </w:rPr>
      <w:t xml:space="preserve"> марта 2014 года № ЗК-</w:t>
    </w:r>
    <w:r w:rsidR="00053E24">
      <w:rPr>
        <w:rFonts w:ascii="Times New Roman" w:hAnsi="Times New Roman" w:cs="Times New Roman"/>
        <w:sz w:val="20"/>
        <w:szCs w:val="20"/>
      </w:rPr>
      <w:t>ДПО</w:t>
    </w:r>
    <w:r>
      <w:rPr>
        <w:rFonts w:ascii="Times New Roman" w:hAnsi="Times New Roman" w:cs="Times New Roman"/>
        <w:sz w:val="20"/>
        <w:szCs w:val="20"/>
      </w:rPr>
      <w:t>-</w:t>
    </w:r>
    <w:r w:rsidR="00053E24">
      <w:rPr>
        <w:rFonts w:ascii="Times New Roman" w:hAnsi="Times New Roman" w:cs="Times New Roman"/>
        <w:sz w:val="20"/>
        <w:szCs w:val="20"/>
      </w:rPr>
      <w:t>165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0A4C4D">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1E67660"/>
    <w:multiLevelType w:val="multilevel"/>
    <w:tmpl w:val="E59AEAFA"/>
    <w:lvl w:ilvl="0">
      <w:start w:val="11"/>
      <w:numFmt w:val="decimal"/>
      <w:lvlText w:val="%1."/>
      <w:lvlJc w:val="left"/>
      <w:pPr>
        <w:ind w:left="480" w:hanging="480"/>
      </w:pPr>
      <w:rPr>
        <w:rFonts w:hint="default"/>
        <w:b/>
        <w:color w:val="000000"/>
      </w:rPr>
    </w:lvl>
    <w:lvl w:ilvl="1">
      <w:start w:val="1"/>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7">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0269AD"/>
    <w:multiLevelType w:val="multilevel"/>
    <w:tmpl w:val="25B01E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016004"/>
    <w:multiLevelType w:val="hybridMultilevel"/>
    <w:tmpl w:val="AAA61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E606E9"/>
    <w:multiLevelType w:val="multilevel"/>
    <w:tmpl w:val="774ADFF0"/>
    <w:lvl w:ilvl="0">
      <w:start w:val="1"/>
      <w:numFmt w:val="bullet"/>
      <w:lvlText w:val=""/>
      <w:lvlJc w:val="left"/>
      <w:pPr>
        <w:ind w:left="284" w:firstLine="567"/>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5">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EBD0D81"/>
    <w:multiLevelType w:val="hybridMultilevel"/>
    <w:tmpl w:val="84F6462A"/>
    <w:lvl w:ilvl="0" w:tplc="A0E05C4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1F2217"/>
    <w:multiLevelType w:val="hybridMultilevel"/>
    <w:tmpl w:val="0512CEDC"/>
    <w:lvl w:ilvl="0" w:tplc="C1E4E9C2">
      <w:start w:val="1"/>
      <w:numFmt w:val="decimal"/>
      <w:lvlText w:val="%1.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2">
    <w:nsid w:val="77D46480"/>
    <w:multiLevelType w:val="multilevel"/>
    <w:tmpl w:val="B70034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num>
  <w:num w:numId="2">
    <w:abstractNumId w:val="21"/>
  </w:num>
  <w:num w:numId="3">
    <w:abstractNumId w:val="17"/>
  </w:num>
  <w:num w:numId="4">
    <w:abstractNumId w:val="13"/>
  </w:num>
  <w:num w:numId="5">
    <w:abstractNumId w:val="32"/>
  </w:num>
  <w:num w:numId="6">
    <w:abstractNumId w:val="6"/>
  </w:num>
  <w:num w:numId="7">
    <w:abstractNumId w:val="25"/>
  </w:num>
  <w:num w:numId="8">
    <w:abstractNumId w:val="8"/>
  </w:num>
  <w:num w:numId="9">
    <w:abstractNumId w:val="34"/>
  </w:num>
  <w:num w:numId="10">
    <w:abstractNumId w:val="16"/>
  </w:num>
  <w:num w:numId="11">
    <w:abstractNumId w:val="10"/>
  </w:num>
  <w:num w:numId="12">
    <w:abstractNumId w:val="37"/>
  </w:num>
  <w:num w:numId="13">
    <w:abstractNumId w:val="40"/>
  </w:num>
  <w:num w:numId="14">
    <w:abstractNumId w:val="20"/>
  </w:num>
  <w:num w:numId="15">
    <w:abstractNumId w:val="3"/>
  </w:num>
  <w:num w:numId="16">
    <w:abstractNumId w:val="43"/>
  </w:num>
  <w:num w:numId="17">
    <w:abstractNumId w:val="9"/>
  </w:num>
  <w:num w:numId="18">
    <w:abstractNumId w:val="29"/>
  </w:num>
  <w:num w:numId="19">
    <w:abstractNumId w:val="39"/>
  </w:num>
  <w:num w:numId="20">
    <w:abstractNumId w:val="33"/>
  </w:num>
  <w:num w:numId="21">
    <w:abstractNumId w:val="15"/>
  </w:num>
  <w:num w:numId="22">
    <w:abstractNumId w:val="30"/>
  </w:num>
  <w:num w:numId="23">
    <w:abstractNumId w:val="23"/>
  </w:num>
  <w:num w:numId="24">
    <w:abstractNumId w:val="41"/>
  </w:num>
  <w:num w:numId="25">
    <w:abstractNumId w:val="7"/>
  </w:num>
  <w:num w:numId="26">
    <w:abstractNumId w:val="22"/>
  </w:num>
  <w:num w:numId="27">
    <w:abstractNumId w:val="4"/>
  </w:num>
  <w:num w:numId="28">
    <w:abstractNumId w:val="35"/>
  </w:num>
  <w:num w:numId="29">
    <w:abstractNumId w:val="19"/>
  </w:num>
  <w:num w:numId="30">
    <w:abstractNumId w:val="5"/>
  </w:num>
  <w:num w:numId="31">
    <w:abstractNumId w:val="24"/>
  </w:num>
  <w:num w:numId="32">
    <w:abstractNumId w:val="11"/>
  </w:num>
  <w:num w:numId="33">
    <w:abstractNumId w:val="14"/>
  </w:num>
  <w:num w:numId="34">
    <w:abstractNumId w:val="12"/>
  </w:num>
  <w:num w:numId="35">
    <w:abstractNumId w:val="38"/>
  </w:num>
  <w:num w:numId="36">
    <w:abstractNumId w:val="42"/>
  </w:num>
  <w:num w:numId="37">
    <w:abstractNumId w:val="31"/>
  </w:num>
  <w:num w:numId="38">
    <w:abstractNumId w:val="5"/>
  </w:num>
  <w:num w:numId="39">
    <w:abstractNumId w:val="27"/>
  </w:num>
  <w:num w:numId="40">
    <w:abstractNumId w:val="26"/>
  </w:num>
  <w:num w:numId="41">
    <w:abstractNumId w:val="36"/>
  </w:num>
  <w:num w:numId="42">
    <w:abstractNumId w:val="18"/>
  </w:num>
  <w:num w:numId="4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4424"/>
    <w:rsid w:val="000F65EE"/>
    <w:rsid w:val="0010083E"/>
    <w:rsid w:val="0010610A"/>
    <w:rsid w:val="00106DA6"/>
    <w:rsid w:val="0011430E"/>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A152B"/>
    <w:rsid w:val="001A57DA"/>
    <w:rsid w:val="001A6A59"/>
    <w:rsid w:val="001B4022"/>
    <w:rsid w:val="001B4744"/>
    <w:rsid w:val="001C7D64"/>
    <w:rsid w:val="001D562F"/>
    <w:rsid w:val="001E0DD4"/>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7074"/>
    <w:rsid w:val="0025753F"/>
    <w:rsid w:val="00267BE3"/>
    <w:rsid w:val="00281A1C"/>
    <w:rsid w:val="00292FCB"/>
    <w:rsid w:val="0029436F"/>
    <w:rsid w:val="00296E5F"/>
    <w:rsid w:val="002A41EF"/>
    <w:rsid w:val="002B0C99"/>
    <w:rsid w:val="002B28C3"/>
    <w:rsid w:val="002B70B6"/>
    <w:rsid w:val="002C5279"/>
    <w:rsid w:val="002D6962"/>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41925"/>
    <w:rsid w:val="00553E36"/>
    <w:rsid w:val="005558DD"/>
    <w:rsid w:val="00560412"/>
    <w:rsid w:val="0056121C"/>
    <w:rsid w:val="00563BA9"/>
    <w:rsid w:val="0057412C"/>
    <w:rsid w:val="00577108"/>
    <w:rsid w:val="00597068"/>
    <w:rsid w:val="005B5DAD"/>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65E4A"/>
    <w:rsid w:val="006665C2"/>
    <w:rsid w:val="0066765D"/>
    <w:rsid w:val="00675911"/>
    <w:rsid w:val="00682AC4"/>
    <w:rsid w:val="00695002"/>
    <w:rsid w:val="00697265"/>
    <w:rsid w:val="006B01E1"/>
    <w:rsid w:val="006B10B8"/>
    <w:rsid w:val="006B1D43"/>
    <w:rsid w:val="006B6D71"/>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40109"/>
    <w:rsid w:val="007415F9"/>
    <w:rsid w:val="007521FA"/>
    <w:rsid w:val="00755445"/>
    <w:rsid w:val="00762336"/>
    <w:rsid w:val="0076391A"/>
    <w:rsid w:val="007642A3"/>
    <w:rsid w:val="007643EC"/>
    <w:rsid w:val="0076499F"/>
    <w:rsid w:val="00764C61"/>
    <w:rsid w:val="007665BA"/>
    <w:rsid w:val="00770D2A"/>
    <w:rsid w:val="00772492"/>
    <w:rsid w:val="00774C12"/>
    <w:rsid w:val="00775D06"/>
    <w:rsid w:val="00780DDF"/>
    <w:rsid w:val="00786A21"/>
    <w:rsid w:val="00792688"/>
    <w:rsid w:val="00796370"/>
    <w:rsid w:val="00797BCB"/>
    <w:rsid w:val="007A11A8"/>
    <w:rsid w:val="007A1EDF"/>
    <w:rsid w:val="007A2A07"/>
    <w:rsid w:val="007A4142"/>
    <w:rsid w:val="007A4477"/>
    <w:rsid w:val="007C178F"/>
    <w:rsid w:val="007C7F4B"/>
    <w:rsid w:val="007D441B"/>
    <w:rsid w:val="007D7873"/>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B46B9"/>
    <w:rsid w:val="008B4E2D"/>
    <w:rsid w:val="008B65F4"/>
    <w:rsid w:val="008B78BC"/>
    <w:rsid w:val="008C156A"/>
    <w:rsid w:val="008D0DBE"/>
    <w:rsid w:val="008D34B2"/>
    <w:rsid w:val="008D3E6F"/>
    <w:rsid w:val="008D4F56"/>
    <w:rsid w:val="008D7DD9"/>
    <w:rsid w:val="008E2A03"/>
    <w:rsid w:val="008E69B7"/>
    <w:rsid w:val="008E7C7D"/>
    <w:rsid w:val="008F1E77"/>
    <w:rsid w:val="008F3519"/>
    <w:rsid w:val="008F3549"/>
    <w:rsid w:val="008F6689"/>
    <w:rsid w:val="00902937"/>
    <w:rsid w:val="009047DB"/>
    <w:rsid w:val="00917445"/>
    <w:rsid w:val="0092014B"/>
    <w:rsid w:val="009242A6"/>
    <w:rsid w:val="00924FB9"/>
    <w:rsid w:val="0093012F"/>
    <w:rsid w:val="00935ACE"/>
    <w:rsid w:val="0094153E"/>
    <w:rsid w:val="0094321D"/>
    <w:rsid w:val="009451BE"/>
    <w:rsid w:val="009567C4"/>
    <w:rsid w:val="00961579"/>
    <w:rsid w:val="00966634"/>
    <w:rsid w:val="0097256F"/>
    <w:rsid w:val="009756DB"/>
    <w:rsid w:val="00980F9C"/>
    <w:rsid w:val="0099703F"/>
    <w:rsid w:val="009A00C2"/>
    <w:rsid w:val="009B70CE"/>
    <w:rsid w:val="009B7BFC"/>
    <w:rsid w:val="009C377E"/>
    <w:rsid w:val="009C4F07"/>
    <w:rsid w:val="009C5BD5"/>
    <w:rsid w:val="009E5A73"/>
    <w:rsid w:val="009F346C"/>
    <w:rsid w:val="00A00CA3"/>
    <w:rsid w:val="00A011B8"/>
    <w:rsid w:val="00A03C1A"/>
    <w:rsid w:val="00A0768D"/>
    <w:rsid w:val="00A110A7"/>
    <w:rsid w:val="00A11A7F"/>
    <w:rsid w:val="00A15402"/>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10FD9"/>
    <w:rsid w:val="00B16265"/>
    <w:rsid w:val="00B2290F"/>
    <w:rsid w:val="00B24D2F"/>
    <w:rsid w:val="00B32BB9"/>
    <w:rsid w:val="00B34BE5"/>
    <w:rsid w:val="00B34E6B"/>
    <w:rsid w:val="00B360B4"/>
    <w:rsid w:val="00B37A85"/>
    <w:rsid w:val="00B46F0C"/>
    <w:rsid w:val="00B5234B"/>
    <w:rsid w:val="00B52FFB"/>
    <w:rsid w:val="00B53638"/>
    <w:rsid w:val="00B554C3"/>
    <w:rsid w:val="00B5554E"/>
    <w:rsid w:val="00B61EDC"/>
    <w:rsid w:val="00B61F98"/>
    <w:rsid w:val="00B62B29"/>
    <w:rsid w:val="00B80373"/>
    <w:rsid w:val="00B80401"/>
    <w:rsid w:val="00B8152D"/>
    <w:rsid w:val="00B81908"/>
    <w:rsid w:val="00B81931"/>
    <w:rsid w:val="00B86010"/>
    <w:rsid w:val="00B87BA3"/>
    <w:rsid w:val="00B93428"/>
    <w:rsid w:val="00B936CC"/>
    <w:rsid w:val="00B97B00"/>
    <w:rsid w:val="00BA08D4"/>
    <w:rsid w:val="00BA0BA9"/>
    <w:rsid w:val="00BA34D3"/>
    <w:rsid w:val="00BB0688"/>
    <w:rsid w:val="00BB0926"/>
    <w:rsid w:val="00BB51E6"/>
    <w:rsid w:val="00BB6C7B"/>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63368"/>
    <w:rsid w:val="00C65F1A"/>
    <w:rsid w:val="00C662E3"/>
    <w:rsid w:val="00C70BF2"/>
    <w:rsid w:val="00C71689"/>
    <w:rsid w:val="00C73852"/>
    <w:rsid w:val="00C760D2"/>
    <w:rsid w:val="00C76324"/>
    <w:rsid w:val="00C8153D"/>
    <w:rsid w:val="00CA0BCB"/>
    <w:rsid w:val="00CB11D3"/>
    <w:rsid w:val="00CB16BA"/>
    <w:rsid w:val="00CB31A4"/>
    <w:rsid w:val="00CB408E"/>
    <w:rsid w:val="00CC0FA8"/>
    <w:rsid w:val="00CC4431"/>
    <w:rsid w:val="00CC7907"/>
    <w:rsid w:val="00CD0370"/>
    <w:rsid w:val="00CD04D1"/>
    <w:rsid w:val="00CD1B9D"/>
    <w:rsid w:val="00CD61F0"/>
    <w:rsid w:val="00CD7A31"/>
    <w:rsid w:val="00CE0A7D"/>
    <w:rsid w:val="00CF538B"/>
    <w:rsid w:val="00D025B7"/>
    <w:rsid w:val="00D056CF"/>
    <w:rsid w:val="00D0783F"/>
    <w:rsid w:val="00D1424F"/>
    <w:rsid w:val="00D20108"/>
    <w:rsid w:val="00D22516"/>
    <w:rsid w:val="00D30B7A"/>
    <w:rsid w:val="00D351B5"/>
    <w:rsid w:val="00D41E0E"/>
    <w:rsid w:val="00D51476"/>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41B7"/>
    <w:rsid w:val="00D95DC7"/>
    <w:rsid w:val="00D96FF6"/>
    <w:rsid w:val="00DB4C64"/>
    <w:rsid w:val="00DB4E6D"/>
    <w:rsid w:val="00DC01EF"/>
    <w:rsid w:val="00DC3328"/>
    <w:rsid w:val="00DC6479"/>
    <w:rsid w:val="00DD5D8B"/>
    <w:rsid w:val="00DE118F"/>
    <w:rsid w:val="00DE40A7"/>
    <w:rsid w:val="00DF3A05"/>
    <w:rsid w:val="00DF469D"/>
    <w:rsid w:val="00E034B2"/>
    <w:rsid w:val="00E14658"/>
    <w:rsid w:val="00E3082B"/>
    <w:rsid w:val="00E30EB7"/>
    <w:rsid w:val="00E32334"/>
    <w:rsid w:val="00E3296C"/>
    <w:rsid w:val="00E41060"/>
    <w:rsid w:val="00E44FFB"/>
    <w:rsid w:val="00E45870"/>
    <w:rsid w:val="00E46920"/>
    <w:rsid w:val="00E529A7"/>
    <w:rsid w:val="00E56D8B"/>
    <w:rsid w:val="00E57B52"/>
    <w:rsid w:val="00E64677"/>
    <w:rsid w:val="00E67520"/>
    <w:rsid w:val="00E776AE"/>
    <w:rsid w:val="00E82B47"/>
    <w:rsid w:val="00E83970"/>
    <w:rsid w:val="00E83DFC"/>
    <w:rsid w:val="00E85731"/>
    <w:rsid w:val="00E91612"/>
    <w:rsid w:val="00EA3FD0"/>
    <w:rsid w:val="00EA5F96"/>
    <w:rsid w:val="00EA674E"/>
    <w:rsid w:val="00EB76AE"/>
    <w:rsid w:val="00EC41E9"/>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F03F6A"/>
    <w:rsid w:val="00F0711E"/>
    <w:rsid w:val="00F11138"/>
    <w:rsid w:val="00F11223"/>
    <w:rsid w:val="00F15EDC"/>
    <w:rsid w:val="00F239B0"/>
    <w:rsid w:val="00F2712E"/>
    <w:rsid w:val="00F405B9"/>
    <w:rsid w:val="00F51C1C"/>
    <w:rsid w:val="00F53919"/>
    <w:rsid w:val="00F565EF"/>
    <w:rsid w:val="00F5671B"/>
    <w:rsid w:val="00F567D0"/>
    <w:rsid w:val="00F60C62"/>
    <w:rsid w:val="00F62B37"/>
    <w:rsid w:val="00F6394B"/>
    <w:rsid w:val="00F63FD3"/>
    <w:rsid w:val="00F71E29"/>
    <w:rsid w:val="00F76FB2"/>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C57C1-5875-49B3-94E2-927DC0ED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Pages>
  <Words>2242</Words>
  <Characters>12782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Гарага Дмитрий Сергеевич</cp:lastModifiedBy>
  <cp:revision>60</cp:revision>
  <cp:lastPrinted>2014-03-28T07:20:00Z</cp:lastPrinted>
  <dcterms:created xsi:type="dcterms:W3CDTF">2014-03-06T14:15:00Z</dcterms:created>
  <dcterms:modified xsi:type="dcterms:W3CDTF">2014-03-28T16:16:00Z</dcterms:modified>
</cp:coreProperties>
</file>