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9B2EB" w14:textId="5B7E9DCC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BD5114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от </w:t>
      </w:r>
      <w:r w:rsidR="005B0755">
        <w:rPr>
          <w:rFonts w:ascii="Times New Roman" w:hAnsi="Times New Roman" w:cs="Times New Roman"/>
          <w:b/>
          <w:sz w:val="24"/>
          <w:szCs w:val="24"/>
        </w:rPr>
        <w:t>2</w:t>
      </w:r>
      <w:r w:rsidR="00646130">
        <w:rPr>
          <w:rFonts w:ascii="Times New Roman" w:hAnsi="Times New Roman" w:cs="Times New Roman"/>
          <w:b/>
          <w:sz w:val="24"/>
          <w:szCs w:val="24"/>
        </w:rPr>
        <w:t>8</w:t>
      </w:r>
      <w:r w:rsidR="003B0D31" w:rsidRPr="00694B0A">
        <w:rPr>
          <w:rFonts w:ascii="Times New Roman" w:hAnsi="Times New Roman" w:cs="Times New Roman"/>
          <w:b/>
          <w:sz w:val="24"/>
          <w:szCs w:val="24"/>
        </w:rPr>
        <w:t>.</w:t>
      </w:r>
      <w:r w:rsidR="00032E60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F97FC0">
        <w:rPr>
          <w:rFonts w:ascii="Times New Roman" w:hAnsi="Times New Roman" w:cs="Times New Roman"/>
          <w:b/>
          <w:sz w:val="24"/>
          <w:szCs w:val="24"/>
        </w:rPr>
        <w:t>3</w:t>
      </w:r>
    </w:p>
    <w:p w14:paraId="7451C5C6" w14:textId="54434DBC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32E60" w:rsidRPr="00032E60">
        <w:rPr>
          <w:rFonts w:ascii="Times New Roman" w:hAnsi="Times New Roman" w:cs="Times New Roman"/>
          <w:b/>
          <w:bCs/>
          <w:sz w:val="24"/>
          <w:szCs w:val="24"/>
        </w:rPr>
        <w:t>19.09.2023 г. № АЭФ-ДЭУК-268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4769"/>
        <w:gridCol w:w="5103"/>
      </w:tblGrid>
      <w:tr w:rsidR="00FA046A" w:rsidRPr="007645CF" w14:paraId="1FFDF717" w14:textId="77777777" w:rsidTr="00032E60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032E60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14:paraId="4CD91648" w14:textId="77777777" w:rsidR="00F97FC0" w:rsidRPr="00F97FC0" w:rsidRDefault="00F97FC0" w:rsidP="00F97F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97FC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Машина, указанная в торговой процедуре - Открытый аукцион в электронной форме» № 32312776894 «Право заключения договора на поставку автогрейдера XCMG GR2153A или «эквивалент»» является не габаритной по ширине – 2625 мм. (если габариты транспортного средства превышают по ширине - 2,55 м., по высоте - 4 м., по длине – 20 м., то их движение должно осуществляться в соответствие с Инструкцией «По перевозке крупногабаритных и тяжеловесных грузов автомобильным транспортом по дорогам Российской Федерации» утвержденной Минтрансом России от 27 мая 1996 года. Также маршрут движения согласовывается с соответствующим подразделением ГИБДД.) Мы как поставщик, готовы предложить машину в габарите по ширине с аналогичными тех. характеристиками.</w:t>
            </w:r>
          </w:p>
          <w:p w14:paraId="3F38ABBC" w14:textId="77777777" w:rsidR="00F97FC0" w:rsidRPr="00F97FC0" w:rsidRDefault="00F97FC0" w:rsidP="00F97F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97FC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Просим внести изменения в параметры (если техника необходима в габарите)</w:t>
            </w:r>
          </w:p>
          <w:p w14:paraId="77AEDAE7" w14:textId="7C21347E" w:rsidR="00D57226" w:rsidRPr="00614A8F" w:rsidRDefault="00F97FC0" w:rsidP="00F97F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97FC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• Ширина, мм: не более 2650. Указать не более 2550</w:t>
            </w:r>
          </w:p>
        </w:tc>
        <w:tc>
          <w:tcPr>
            <w:tcW w:w="5103" w:type="dxa"/>
            <w:shd w:val="clear" w:color="auto" w:fill="auto"/>
          </w:tcPr>
          <w:p w14:paraId="06C68A86" w14:textId="77777777" w:rsidR="005B0755" w:rsidRPr="005B0755" w:rsidRDefault="005B0755" w:rsidP="005B07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5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выражает благодарность за внимание к закупке и сообщает следующее.</w:t>
            </w:r>
          </w:p>
          <w:p w14:paraId="4118B214" w14:textId="5D4AC566" w:rsidR="002F1A67" w:rsidRPr="002F1A67" w:rsidRDefault="00F8652B" w:rsidP="005F61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52B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не планирует вносить изменения в спецификацию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так как предлагаемый габарит </w:t>
            </w:r>
            <w:r w:rsidRPr="00F8652B">
              <w:rPr>
                <w:rFonts w:ascii="Times New Roman" w:eastAsia="Calibri" w:hAnsi="Times New Roman" w:cs="Times New Roman"/>
                <w:sz w:val="24"/>
                <w:szCs w:val="24"/>
              </w:rPr>
              <w:t>по ширине не превышает предельно допустимого значения указанного в спецификации</w:t>
            </w:r>
            <w:r w:rsidR="00464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 об аукционе</w:t>
            </w:r>
            <w:bookmarkStart w:id="0" w:name="_GoBack"/>
            <w:bookmarkEnd w:id="0"/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32E60"/>
    <w:rsid w:val="000417AF"/>
    <w:rsid w:val="00046972"/>
    <w:rsid w:val="0005523B"/>
    <w:rsid w:val="000718A6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B71A6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47EC"/>
    <w:rsid w:val="00466F84"/>
    <w:rsid w:val="00467534"/>
    <w:rsid w:val="004714D2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44A7"/>
    <w:rsid w:val="005B0755"/>
    <w:rsid w:val="005B674B"/>
    <w:rsid w:val="005C5150"/>
    <w:rsid w:val="005D0401"/>
    <w:rsid w:val="005E3ACA"/>
    <w:rsid w:val="005F61D6"/>
    <w:rsid w:val="0060283F"/>
    <w:rsid w:val="0060559A"/>
    <w:rsid w:val="00613C16"/>
    <w:rsid w:val="00614A8F"/>
    <w:rsid w:val="006258F1"/>
    <w:rsid w:val="0063270F"/>
    <w:rsid w:val="00640DBC"/>
    <w:rsid w:val="00640FEA"/>
    <w:rsid w:val="00646130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94B0A"/>
    <w:rsid w:val="006A056B"/>
    <w:rsid w:val="006A0FBC"/>
    <w:rsid w:val="006A61A9"/>
    <w:rsid w:val="006B4FF9"/>
    <w:rsid w:val="006C0549"/>
    <w:rsid w:val="006C1186"/>
    <w:rsid w:val="006C12E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48FC"/>
    <w:rsid w:val="00746F4C"/>
    <w:rsid w:val="007501CC"/>
    <w:rsid w:val="00756C1F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21C06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86231"/>
    <w:rsid w:val="00F8652B"/>
    <w:rsid w:val="00F96939"/>
    <w:rsid w:val="00F97129"/>
    <w:rsid w:val="00F97F99"/>
    <w:rsid w:val="00F97FC0"/>
    <w:rsid w:val="00FA046A"/>
    <w:rsid w:val="00FA5154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11A46C0"/>
  <w15:docId w15:val="{E7D8961E-437B-41FB-864F-2B94FBB3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0F1A-3913-4BF8-8E55-59BD9727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5</cp:revision>
  <cp:lastPrinted>2019-12-20T07:37:00Z</cp:lastPrinted>
  <dcterms:created xsi:type="dcterms:W3CDTF">2023-09-27T14:42:00Z</dcterms:created>
  <dcterms:modified xsi:type="dcterms:W3CDTF">2023-09-28T14:39:00Z</dcterms:modified>
</cp:coreProperties>
</file>