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1B2FC" w14:textId="77777777" w:rsidR="00665D3B" w:rsidRPr="00665D3B" w:rsidRDefault="0098609D">
      <w:pPr>
        <w:spacing w:before="0"/>
        <w:jc w:val="center"/>
        <w:outlineLvl w:val="4"/>
        <w:rPr>
          <w:b/>
          <w:sz w:val="28"/>
          <w:szCs w:val="28"/>
        </w:rPr>
      </w:pPr>
      <w:r w:rsidRPr="00665D3B">
        <w:rPr>
          <w:b/>
          <w:sz w:val="28"/>
          <w:szCs w:val="28"/>
        </w:rPr>
        <w:t xml:space="preserve">Извещение о проведении </w:t>
      </w:r>
    </w:p>
    <w:p w14:paraId="5CF28719" w14:textId="23CC4A89" w:rsidR="00F36941" w:rsidRPr="005D42CF" w:rsidRDefault="0098609D" w:rsidP="005D42CF">
      <w:pPr>
        <w:spacing w:before="0"/>
        <w:jc w:val="center"/>
        <w:outlineLvl w:val="4"/>
        <w:rPr>
          <w:b/>
          <w:sz w:val="28"/>
          <w:szCs w:val="28"/>
        </w:rPr>
      </w:pPr>
      <w:r w:rsidRPr="00665D3B">
        <w:rPr>
          <w:b/>
          <w:sz w:val="28"/>
          <w:szCs w:val="28"/>
        </w:rPr>
        <w:t>открыт</w:t>
      </w:r>
      <w:r w:rsidR="00665D3B" w:rsidRPr="00665D3B">
        <w:rPr>
          <w:b/>
          <w:sz w:val="28"/>
          <w:szCs w:val="28"/>
        </w:rPr>
        <w:t>ого аукциона в электронной форме</w:t>
      </w:r>
      <w:r w:rsidRPr="00665D3B">
        <w:rPr>
          <w:b/>
          <w:sz w:val="28"/>
          <w:szCs w:val="28"/>
        </w:rPr>
        <w:t xml:space="preserve"> </w:t>
      </w:r>
    </w:p>
    <w:p w14:paraId="198F076F" w14:textId="0B11DFF4" w:rsidR="005D42CF" w:rsidRPr="005D42CF" w:rsidRDefault="005D42CF" w:rsidP="005D42CF">
      <w:pPr>
        <w:spacing w:before="0" w:after="120"/>
        <w:jc w:val="center"/>
        <w:outlineLvl w:val="4"/>
        <w:rPr>
          <w:b/>
          <w:sz w:val="28"/>
          <w:szCs w:val="28"/>
        </w:rPr>
      </w:pPr>
      <w:r w:rsidRPr="008E5B4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.12.</w:t>
      </w:r>
      <w:r w:rsidRPr="008E5B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8E5B4A">
        <w:rPr>
          <w:b/>
          <w:sz w:val="28"/>
          <w:szCs w:val="28"/>
        </w:rPr>
        <w:t xml:space="preserve"> г. </w:t>
      </w:r>
      <w:r w:rsidRPr="0092129A">
        <w:rPr>
          <w:b/>
          <w:sz w:val="28"/>
          <w:szCs w:val="28"/>
        </w:rPr>
        <w:t xml:space="preserve">№ </w:t>
      </w:r>
      <w:r w:rsidR="0092129A" w:rsidRPr="0092129A">
        <w:rPr>
          <w:b/>
          <w:bCs/>
          <w:sz w:val="28"/>
          <w:szCs w:val="28"/>
        </w:rPr>
        <w:t>3014456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4"/>
        <w:gridCol w:w="6051"/>
      </w:tblGrid>
      <w:tr w:rsidR="00F36941" w:rsidRPr="00FD5C0E" w14:paraId="596C77C3" w14:textId="77777777" w:rsidTr="00FD5C0E">
        <w:trPr>
          <w:trHeight w:val="144"/>
        </w:trPr>
        <w:tc>
          <w:tcPr>
            <w:tcW w:w="817" w:type="dxa"/>
          </w:tcPr>
          <w:p w14:paraId="5F35B2E8" w14:textId="77777777" w:rsidR="00F36941" w:rsidRPr="00FD5C0E" w:rsidRDefault="0098609D" w:rsidP="002A322D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FD5C0E">
              <w:rPr>
                <w:b/>
                <w:sz w:val="24"/>
                <w:szCs w:val="24"/>
              </w:rPr>
              <w:t>№</w:t>
            </w:r>
            <w:r w:rsidRPr="00FD5C0E">
              <w:rPr>
                <w:b/>
                <w:sz w:val="24"/>
                <w:szCs w:val="24"/>
              </w:rPr>
              <w:br/>
            </w:r>
            <w:proofErr w:type="gramStart"/>
            <w:r w:rsidRPr="00FD5C0E">
              <w:rPr>
                <w:b/>
                <w:sz w:val="24"/>
                <w:szCs w:val="24"/>
              </w:rPr>
              <w:t>п</w:t>
            </w:r>
            <w:proofErr w:type="gramEnd"/>
            <w:r w:rsidRPr="00FD5C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14:paraId="2A1D4C8B" w14:textId="77777777" w:rsidR="00F36941" w:rsidRPr="00FD5C0E" w:rsidRDefault="0098609D" w:rsidP="002A322D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FD5C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51" w:type="dxa"/>
            <w:vAlign w:val="center"/>
          </w:tcPr>
          <w:p w14:paraId="410E374E" w14:textId="77777777" w:rsidR="00F36941" w:rsidRPr="00FD5C0E" w:rsidRDefault="0098609D" w:rsidP="002A322D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FD5C0E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2A322D" w:rsidRPr="00FD5C0E" w14:paraId="0686E66A" w14:textId="77777777" w:rsidTr="00FD5C0E">
        <w:trPr>
          <w:trHeight w:val="144"/>
        </w:trPr>
        <w:tc>
          <w:tcPr>
            <w:tcW w:w="9562" w:type="dxa"/>
            <w:gridSpan w:val="3"/>
            <w:shd w:val="clear" w:color="auto" w:fill="D9D9D9" w:themeFill="background1" w:themeFillShade="D9"/>
          </w:tcPr>
          <w:p w14:paraId="1EF3B581" w14:textId="11DEDCFA" w:rsidR="002A322D" w:rsidRPr="00FD5C0E" w:rsidRDefault="002A322D" w:rsidP="005D4AD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before="0"/>
              <w:ind w:left="0" w:firstLine="142"/>
              <w:jc w:val="both"/>
              <w:rPr>
                <w:rFonts w:ascii="Times New Roman" w:hAnsi="Times New Roman"/>
                <w:b/>
                <w:szCs w:val="24"/>
              </w:rPr>
            </w:pPr>
            <w:r w:rsidRPr="00FD5C0E">
              <w:rPr>
                <w:rFonts w:ascii="Times New Roman" w:hAnsi="Times New Roman"/>
                <w:b/>
                <w:szCs w:val="24"/>
              </w:rPr>
              <w:t>Форма проведения</w:t>
            </w:r>
          </w:p>
        </w:tc>
      </w:tr>
      <w:tr w:rsidR="00F36941" w:rsidRPr="00FD5C0E" w14:paraId="1D2B8C63" w14:textId="77777777" w:rsidTr="00FD5C0E">
        <w:trPr>
          <w:trHeight w:val="144"/>
        </w:trPr>
        <w:tc>
          <w:tcPr>
            <w:tcW w:w="817" w:type="dxa"/>
          </w:tcPr>
          <w:p w14:paraId="313B582C" w14:textId="029CE9AE" w:rsidR="00F36941" w:rsidRPr="00FD5C0E" w:rsidRDefault="002A322D" w:rsidP="002A322D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14:paraId="4CB24BC7" w14:textId="450193A8" w:rsidR="00F36941" w:rsidRPr="00FD5C0E" w:rsidRDefault="002A322D" w:rsidP="00FC4E3A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Тип и с</w:t>
            </w:r>
            <w:r w:rsidR="0098609D" w:rsidRPr="00FD5C0E">
              <w:rPr>
                <w:sz w:val="24"/>
                <w:szCs w:val="24"/>
              </w:rPr>
              <w:t xml:space="preserve">пособ </w:t>
            </w:r>
            <w:r w:rsidRPr="00FD5C0E">
              <w:rPr>
                <w:sz w:val="24"/>
                <w:szCs w:val="24"/>
              </w:rPr>
              <w:t xml:space="preserve">проведения </w:t>
            </w:r>
            <w:r w:rsidR="0098609D" w:rsidRPr="00FD5C0E">
              <w:rPr>
                <w:sz w:val="24"/>
                <w:szCs w:val="24"/>
              </w:rPr>
              <w:t>торгов</w:t>
            </w:r>
          </w:p>
        </w:tc>
        <w:tc>
          <w:tcPr>
            <w:tcW w:w="6051" w:type="dxa"/>
          </w:tcPr>
          <w:p w14:paraId="6F11E92E" w14:textId="1BF43A79" w:rsidR="00F36941" w:rsidRPr="00FD5C0E" w:rsidRDefault="0083489A" w:rsidP="002A322D">
            <w:pPr>
              <w:widowControl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A322D" w:rsidRPr="00FD5C0E">
              <w:rPr>
                <w:sz w:val="24"/>
                <w:szCs w:val="24"/>
              </w:rPr>
              <w:t xml:space="preserve">укцион на повышение в электронной форме </w:t>
            </w:r>
            <w:r w:rsidR="0098609D" w:rsidRPr="00FD5C0E">
              <w:rPr>
                <w:sz w:val="24"/>
                <w:szCs w:val="24"/>
              </w:rPr>
              <w:t xml:space="preserve">(далее также - </w:t>
            </w:r>
            <w:r w:rsidR="002A322D" w:rsidRPr="00FD5C0E">
              <w:rPr>
                <w:sz w:val="24"/>
                <w:szCs w:val="24"/>
              </w:rPr>
              <w:t>аукцион</w:t>
            </w:r>
            <w:r w:rsidR="0098609D" w:rsidRPr="00FD5C0E">
              <w:rPr>
                <w:sz w:val="24"/>
                <w:szCs w:val="24"/>
              </w:rPr>
              <w:t>).</w:t>
            </w:r>
          </w:p>
        </w:tc>
      </w:tr>
      <w:tr w:rsidR="002A322D" w:rsidRPr="00FD5C0E" w14:paraId="2AF281D9" w14:textId="77777777" w:rsidTr="00FD5C0E">
        <w:trPr>
          <w:trHeight w:val="144"/>
        </w:trPr>
        <w:tc>
          <w:tcPr>
            <w:tcW w:w="817" w:type="dxa"/>
          </w:tcPr>
          <w:p w14:paraId="0BFE480A" w14:textId="58BD726E" w:rsidR="002A322D" w:rsidRPr="00FD5C0E" w:rsidRDefault="002A322D" w:rsidP="002A322D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14:paraId="351E5F3B" w14:textId="688A70B7" w:rsidR="002A322D" w:rsidRPr="00FD5C0E" w:rsidRDefault="002A322D" w:rsidP="00FC4E3A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Форма (состав участников)</w:t>
            </w:r>
          </w:p>
        </w:tc>
        <w:tc>
          <w:tcPr>
            <w:tcW w:w="6051" w:type="dxa"/>
          </w:tcPr>
          <w:p w14:paraId="64738797" w14:textId="1106990D" w:rsidR="002A322D" w:rsidRDefault="0083489A" w:rsidP="002A322D">
            <w:pPr>
              <w:widowControl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A322D" w:rsidRPr="00FD5C0E">
              <w:rPr>
                <w:sz w:val="24"/>
                <w:szCs w:val="24"/>
              </w:rPr>
              <w:t>ткрытый</w:t>
            </w:r>
          </w:p>
          <w:p w14:paraId="69382BBB" w14:textId="3FB30FEA" w:rsidR="0071459C" w:rsidRPr="00FD5C0E" w:rsidRDefault="0071459C" w:rsidP="002A322D">
            <w:pPr>
              <w:widowControl w:val="0"/>
              <w:spacing w:before="0"/>
              <w:rPr>
                <w:sz w:val="24"/>
                <w:szCs w:val="24"/>
              </w:rPr>
            </w:pPr>
          </w:p>
        </w:tc>
      </w:tr>
      <w:tr w:rsidR="002A322D" w:rsidRPr="00FD5C0E" w14:paraId="31BAC014" w14:textId="77777777" w:rsidTr="00FD5C0E">
        <w:trPr>
          <w:trHeight w:val="144"/>
        </w:trPr>
        <w:tc>
          <w:tcPr>
            <w:tcW w:w="817" w:type="dxa"/>
          </w:tcPr>
          <w:p w14:paraId="3F387D60" w14:textId="76DBC4F8" w:rsidR="002A322D" w:rsidRPr="00FD5C0E" w:rsidRDefault="002A322D" w:rsidP="002A322D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14:paraId="752E9DEB" w14:textId="221310C5" w:rsidR="002A322D" w:rsidRPr="00FD5C0E" w:rsidRDefault="002A322D" w:rsidP="00FC4E3A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Способ подачи предложений о цене</w:t>
            </w:r>
          </w:p>
        </w:tc>
        <w:tc>
          <w:tcPr>
            <w:tcW w:w="6051" w:type="dxa"/>
          </w:tcPr>
          <w:p w14:paraId="186D3C9B" w14:textId="0072E219" w:rsidR="002A322D" w:rsidRPr="00FD5C0E" w:rsidRDefault="0083489A" w:rsidP="002A322D">
            <w:pPr>
              <w:widowControl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A322D" w:rsidRPr="00FD5C0E">
              <w:rPr>
                <w:sz w:val="24"/>
                <w:szCs w:val="24"/>
              </w:rPr>
              <w:t>ткрытый</w:t>
            </w:r>
          </w:p>
        </w:tc>
      </w:tr>
      <w:tr w:rsidR="00FC4E3A" w:rsidRPr="00FD5C0E" w14:paraId="0B8FBD27" w14:textId="77777777" w:rsidTr="00FD5C0E">
        <w:trPr>
          <w:trHeight w:val="144"/>
        </w:trPr>
        <w:tc>
          <w:tcPr>
            <w:tcW w:w="9562" w:type="dxa"/>
            <w:gridSpan w:val="3"/>
            <w:shd w:val="clear" w:color="auto" w:fill="D9D9D9" w:themeFill="background1" w:themeFillShade="D9"/>
          </w:tcPr>
          <w:p w14:paraId="611C08F0" w14:textId="5456B7FB" w:rsidR="00FC4E3A" w:rsidRPr="00FD5C0E" w:rsidRDefault="00FC4E3A" w:rsidP="005D4AD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before="0"/>
              <w:ind w:left="0" w:firstLine="142"/>
              <w:jc w:val="both"/>
              <w:rPr>
                <w:rFonts w:ascii="Times New Roman" w:hAnsi="Times New Roman"/>
                <w:b/>
                <w:szCs w:val="24"/>
              </w:rPr>
            </w:pPr>
            <w:r w:rsidRPr="00FD5C0E">
              <w:rPr>
                <w:rFonts w:ascii="Times New Roman" w:hAnsi="Times New Roman"/>
                <w:b/>
                <w:szCs w:val="24"/>
              </w:rPr>
              <w:t>Предмет торгов</w:t>
            </w:r>
          </w:p>
        </w:tc>
      </w:tr>
      <w:tr w:rsidR="00FC4E3A" w:rsidRPr="00FD5C0E" w14:paraId="2D1C85BA" w14:textId="77777777" w:rsidTr="00FD5C0E">
        <w:trPr>
          <w:trHeight w:val="144"/>
        </w:trPr>
        <w:tc>
          <w:tcPr>
            <w:tcW w:w="817" w:type="dxa"/>
          </w:tcPr>
          <w:p w14:paraId="1135F140" w14:textId="12609F4B" w:rsidR="00FC4E3A" w:rsidRPr="00FD5C0E" w:rsidRDefault="00FC4E3A" w:rsidP="00FC4E3A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2.1.</w:t>
            </w:r>
          </w:p>
        </w:tc>
        <w:tc>
          <w:tcPr>
            <w:tcW w:w="2694" w:type="dxa"/>
          </w:tcPr>
          <w:p w14:paraId="5D74D939" w14:textId="02FBBFF2" w:rsidR="00FC4E3A" w:rsidRPr="00FD5C0E" w:rsidRDefault="00FC4E3A" w:rsidP="00FC4E3A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 xml:space="preserve">Предмет аукциона </w:t>
            </w:r>
          </w:p>
        </w:tc>
        <w:tc>
          <w:tcPr>
            <w:tcW w:w="6051" w:type="dxa"/>
          </w:tcPr>
          <w:p w14:paraId="757A8D6E" w14:textId="6B8F69AC" w:rsidR="00FC4E3A" w:rsidRPr="0071459C" w:rsidRDefault="0071459C" w:rsidP="003B7532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71459C">
              <w:rPr>
                <w:b w:val="0"/>
                <w:sz w:val="24"/>
              </w:rPr>
              <w:t xml:space="preserve">Право заключения договора купли-продажи 1 541 782 (Одного миллиона пятисот сорока одной тысячи семисот восьмидесяти двух) акций акционерного общества </w:t>
            </w:r>
            <w:proofErr w:type="spellStart"/>
            <w:r w:rsidRPr="0071459C">
              <w:rPr>
                <w:b w:val="0"/>
                <w:sz w:val="24"/>
              </w:rPr>
              <w:t>Райпищекомбинат</w:t>
            </w:r>
            <w:proofErr w:type="spellEnd"/>
            <w:r w:rsidRPr="0071459C">
              <w:rPr>
                <w:b w:val="0"/>
                <w:sz w:val="24"/>
              </w:rPr>
              <w:t xml:space="preserve"> «</w:t>
            </w:r>
            <w:proofErr w:type="spellStart"/>
            <w:r w:rsidRPr="0071459C">
              <w:rPr>
                <w:b w:val="0"/>
                <w:sz w:val="24"/>
              </w:rPr>
              <w:t>Урус-Мартановский</w:t>
            </w:r>
            <w:proofErr w:type="spellEnd"/>
            <w:r w:rsidRPr="0071459C">
              <w:rPr>
                <w:b w:val="0"/>
                <w:sz w:val="24"/>
              </w:rPr>
              <w:t>» (ИНН 2010000490), Инвестиционного соглашения и Дополнительного соглашения о присоединении к акционерному соглашению между акционерами АО РПК «</w:t>
            </w:r>
            <w:proofErr w:type="spellStart"/>
            <w:r w:rsidRPr="0071459C">
              <w:rPr>
                <w:b w:val="0"/>
                <w:sz w:val="24"/>
              </w:rPr>
              <w:t>Урус-Мартановский</w:t>
            </w:r>
            <w:proofErr w:type="spellEnd"/>
            <w:r w:rsidRPr="0071459C">
              <w:rPr>
                <w:b w:val="0"/>
                <w:sz w:val="24"/>
              </w:rPr>
              <w:t>»</w:t>
            </w:r>
            <w:r w:rsidR="00FC4E3A" w:rsidRPr="0071459C">
              <w:rPr>
                <w:b w:val="0"/>
                <w:snapToGrid w:val="0"/>
                <w:sz w:val="24"/>
              </w:rPr>
              <w:t xml:space="preserve"> </w:t>
            </w:r>
          </w:p>
          <w:p w14:paraId="66BE49A7" w14:textId="55900F57" w:rsidR="00FC4E3A" w:rsidRPr="0071459C" w:rsidRDefault="00FC4E3A" w:rsidP="0071459C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71459C">
              <w:rPr>
                <w:b w:val="0"/>
                <w:snapToGrid w:val="0"/>
                <w:sz w:val="24"/>
              </w:rPr>
              <w:t xml:space="preserve">Подробное описание предмета </w:t>
            </w:r>
            <w:r w:rsidR="0071459C" w:rsidRPr="0071459C">
              <w:rPr>
                <w:b w:val="0"/>
                <w:snapToGrid w:val="0"/>
                <w:sz w:val="24"/>
              </w:rPr>
              <w:t>аукциона</w:t>
            </w:r>
            <w:r w:rsidRPr="0071459C">
              <w:rPr>
                <w:b w:val="0"/>
                <w:snapToGrid w:val="0"/>
                <w:sz w:val="24"/>
              </w:rPr>
              <w:t xml:space="preserve"> содержится в документации о</w:t>
            </w:r>
            <w:r w:rsidR="0071459C" w:rsidRPr="0071459C">
              <w:rPr>
                <w:b w:val="0"/>
                <w:snapToGrid w:val="0"/>
                <w:sz w:val="24"/>
              </w:rPr>
              <w:t>б аукционе</w:t>
            </w:r>
          </w:p>
        </w:tc>
      </w:tr>
      <w:tr w:rsidR="00FC4E3A" w:rsidRPr="00FD5C0E" w14:paraId="562A3CCE" w14:textId="77777777" w:rsidTr="00FD5C0E">
        <w:trPr>
          <w:trHeight w:val="144"/>
        </w:trPr>
        <w:tc>
          <w:tcPr>
            <w:tcW w:w="817" w:type="dxa"/>
          </w:tcPr>
          <w:p w14:paraId="6BC9D184" w14:textId="1FCBA9C2" w:rsidR="00FC4E3A" w:rsidRPr="00FD5C0E" w:rsidRDefault="00FC4E3A" w:rsidP="00FC4E3A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2.2.</w:t>
            </w:r>
          </w:p>
        </w:tc>
        <w:tc>
          <w:tcPr>
            <w:tcW w:w="2694" w:type="dxa"/>
          </w:tcPr>
          <w:p w14:paraId="3877AFE9" w14:textId="3ACCB2C7" w:rsidR="00FC4E3A" w:rsidRPr="00FD5C0E" w:rsidRDefault="00FC4E3A" w:rsidP="00FC4E3A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Договоры, подлежащие заключению по результатам аукциона</w:t>
            </w:r>
          </w:p>
        </w:tc>
        <w:tc>
          <w:tcPr>
            <w:tcW w:w="6051" w:type="dxa"/>
          </w:tcPr>
          <w:p w14:paraId="62A45A54" w14:textId="14B360E4" w:rsidR="00FC4E3A" w:rsidRPr="0071459C" w:rsidRDefault="00FC4E3A" w:rsidP="0071459C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71459C">
              <w:rPr>
                <w:b w:val="0"/>
                <w:snapToGrid w:val="0"/>
                <w:sz w:val="24"/>
              </w:rPr>
              <w:t xml:space="preserve">Договор купли-продажи акций, </w:t>
            </w:r>
            <w:r w:rsidR="0071459C" w:rsidRPr="0071459C">
              <w:rPr>
                <w:b w:val="0"/>
                <w:sz w:val="24"/>
              </w:rPr>
              <w:t>Инвестиционное соглашение, Дополнительное соглашение о присоединении к акционерному соглашению между акционерами АО РПК «</w:t>
            </w:r>
            <w:proofErr w:type="spellStart"/>
            <w:r w:rsidR="0071459C" w:rsidRPr="0071459C">
              <w:rPr>
                <w:b w:val="0"/>
                <w:sz w:val="24"/>
              </w:rPr>
              <w:t>Урус-Мартановский</w:t>
            </w:r>
            <w:proofErr w:type="spellEnd"/>
            <w:r w:rsidR="0071459C" w:rsidRPr="0071459C">
              <w:rPr>
                <w:b w:val="0"/>
                <w:sz w:val="24"/>
              </w:rPr>
              <w:t>»</w:t>
            </w:r>
            <w:r w:rsidRPr="0071459C">
              <w:rPr>
                <w:b w:val="0"/>
                <w:snapToGrid w:val="0"/>
                <w:sz w:val="24"/>
              </w:rPr>
              <w:t xml:space="preserve"> (далее также – Договоры), проекты которых являются неотъемлемыми частями Извещения и документации о</w:t>
            </w:r>
            <w:r w:rsidR="0071459C" w:rsidRPr="0071459C">
              <w:rPr>
                <w:b w:val="0"/>
                <w:snapToGrid w:val="0"/>
                <w:sz w:val="24"/>
              </w:rPr>
              <w:t>б аукционе</w:t>
            </w:r>
          </w:p>
        </w:tc>
      </w:tr>
      <w:tr w:rsidR="00FC4E3A" w:rsidRPr="00FD5C0E" w14:paraId="0BC4A7A8" w14:textId="77777777" w:rsidTr="00FD5C0E">
        <w:trPr>
          <w:trHeight w:val="144"/>
        </w:trPr>
        <w:tc>
          <w:tcPr>
            <w:tcW w:w="817" w:type="dxa"/>
          </w:tcPr>
          <w:p w14:paraId="7014F9EF" w14:textId="633C4314" w:rsidR="00FC4E3A" w:rsidRPr="00FD5C0E" w:rsidRDefault="00FC4E3A" w:rsidP="00FC4E3A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2.3.</w:t>
            </w:r>
          </w:p>
        </w:tc>
        <w:tc>
          <w:tcPr>
            <w:tcW w:w="2694" w:type="dxa"/>
          </w:tcPr>
          <w:p w14:paraId="6FC5262E" w14:textId="4CC241F6" w:rsidR="00FC4E3A" w:rsidRPr="00FD5C0E" w:rsidRDefault="00FC4E3A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Вид, категория  ценных бумаг</w:t>
            </w:r>
          </w:p>
        </w:tc>
        <w:tc>
          <w:tcPr>
            <w:tcW w:w="6051" w:type="dxa"/>
          </w:tcPr>
          <w:p w14:paraId="7956A353" w14:textId="2C70C077" w:rsidR="00FC4E3A" w:rsidRPr="00FD5C0E" w:rsidRDefault="0083489A" w:rsidP="002A322D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А</w:t>
            </w:r>
            <w:r w:rsidR="007C4A83">
              <w:rPr>
                <w:b w:val="0"/>
                <w:snapToGrid w:val="0"/>
                <w:sz w:val="24"/>
              </w:rPr>
              <w:t>кции обыкновенные</w:t>
            </w:r>
          </w:p>
        </w:tc>
      </w:tr>
      <w:tr w:rsidR="00FC4E3A" w:rsidRPr="00FD5C0E" w14:paraId="074BA003" w14:textId="77777777" w:rsidTr="00FD5C0E">
        <w:trPr>
          <w:trHeight w:val="144"/>
        </w:trPr>
        <w:tc>
          <w:tcPr>
            <w:tcW w:w="817" w:type="dxa"/>
          </w:tcPr>
          <w:p w14:paraId="360E1A6A" w14:textId="25FFEA8E" w:rsidR="00FC4E3A" w:rsidRPr="00FD5C0E" w:rsidRDefault="00FC4E3A" w:rsidP="00FC4E3A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2.4.</w:t>
            </w:r>
          </w:p>
        </w:tc>
        <w:tc>
          <w:tcPr>
            <w:tcW w:w="2694" w:type="dxa"/>
          </w:tcPr>
          <w:p w14:paraId="5618183E" w14:textId="688C78E4" w:rsidR="00FC4E3A" w:rsidRPr="00FD5C0E" w:rsidRDefault="00FC4E3A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Количество ценных бумаг и размер доли</w:t>
            </w:r>
          </w:p>
        </w:tc>
        <w:tc>
          <w:tcPr>
            <w:tcW w:w="6051" w:type="dxa"/>
          </w:tcPr>
          <w:p w14:paraId="7566E427" w14:textId="15242A64" w:rsidR="00FC4E3A" w:rsidRPr="000741AB" w:rsidRDefault="0071459C" w:rsidP="000741AB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0741AB">
              <w:rPr>
                <w:b w:val="0"/>
                <w:sz w:val="24"/>
              </w:rPr>
              <w:t xml:space="preserve">1 541 782 (Один миллион пятьсот сорок одна тысяча семьсот восемьдесят две) акции, что составляет </w:t>
            </w:r>
            <w:r w:rsidR="000741AB" w:rsidRPr="000741AB">
              <w:rPr>
                <w:b w:val="0"/>
                <w:sz w:val="24"/>
              </w:rPr>
              <w:t>29,70 % процентов от уставного капитала</w:t>
            </w:r>
          </w:p>
        </w:tc>
      </w:tr>
      <w:tr w:rsidR="00FC4E3A" w:rsidRPr="00FD5C0E" w14:paraId="6CF22E95" w14:textId="77777777" w:rsidTr="00FD5C0E">
        <w:trPr>
          <w:trHeight w:val="144"/>
        </w:trPr>
        <w:tc>
          <w:tcPr>
            <w:tcW w:w="817" w:type="dxa"/>
          </w:tcPr>
          <w:p w14:paraId="5310FAE1" w14:textId="65D61C4E" w:rsidR="00FC4E3A" w:rsidRPr="00FD5C0E" w:rsidRDefault="00FC4E3A" w:rsidP="00FC4E3A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2.5.</w:t>
            </w:r>
          </w:p>
        </w:tc>
        <w:tc>
          <w:tcPr>
            <w:tcW w:w="2694" w:type="dxa"/>
          </w:tcPr>
          <w:p w14:paraId="4D756F91" w14:textId="4B1F21FD" w:rsidR="00FC4E3A" w:rsidRPr="00FD5C0E" w:rsidRDefault="00FC4E3A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Регистрационный номер выпуска (для акций)</w:t>
            </w:r>
          </w:p>
        </w:tc>
        <w:tc>
          <w:tcPr>
            <w:tcW w:w="6051" w:type="dxa"/>
          </w:tcPr>
          <w:p w14:paraId="2D45E1BF" w14:textId="2E758061" w:rsidR="00FC4E3A" w:rsidRPr="00FD5C0E" w:rsidRDefault="000741AB" w:rsidP="002A322D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0741AB">
              <w:rPr>
                <w:b w:val="0"/>
                <w:sz w:val="24"/>
              </w:rPr>
              <w:t>1-02-62374-Р</w:t>
            </w:r>
          </w:p>
        </w:tc>
      </w:tr>
      <w:tr w:rsidR="00FC4E3A" w:rsidRPr="00FD5C0E" w14:paraId="422F2735" w14:textId="77777777" w:rsidTr="00FD5C0E">
        <w:trPr>
          <w:trHeight w:val="144"/>
        </w:trPr>
        <w:tc>
          <w:tcPr>
            <w:tcW w:w="9562" w:type="dxa"/>
            <w:gridSpan w:val="3"/>
            <w:shd w:val="clear" w:color="auto" w:fill="D9D9D9" w:themeFill="background1" w:themeFillShade="D9"/>
          </w:tcPr>
          <w:p w14:paraId="5BDCD6F4" w14:textId="1A1E8CA8" w:rsidR="00FC4E3A" w:rsidRPr="00FD5C0E" w:rsidRDefault="00FC4E3A" w:rsidP="005D4AD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before="0"/>
              <w:ind w:left="0" w:firstLine="142"/>
              <w:jc w:val="both"/>
              <w:rPr>
                <w:rFonts w:ascii="Times New Roman" w:hAnsi="Times New Roman"/>
                <w:b/>
                <w:szCs w:val="24"/>
              </w:rPr>
            </w:pPr>
            <w:r w:rsidRPr="00FD5C0E">
              <w:rPr>
                <w:rFonts w:ascii="Times New Roman" w:hAnsi="Times New Roman"/>
                <w:b/>
                <w:szCs w:val="24"/>
              </w:rPr>
              <w:t>Информация об эмитенте</w:t>
            </w:r>
          </w:p>
        </w:tc>
      </w:tr>
      <w:tr w:rsidR="00FC4E3A" w:rsidRPr="00A94CD9" w14:paraId="7A8CCFE6" w14:textId="77777777" w:rsidTr="00FD5C0E">
        <w:trPr>
          <w:trHeight w:val="144"/>
        </w:trPr>
        <w:tc>
          <w:tcPr>
            <w:tcW w:w="817" w:type="dxa"/>
          </w:tcPr>
          <w:p w14:paraId="4836E6DD" w14:textId="451368E0" w:rsidR="00FC4E3A" w:rsidRPr="00A94CD9" w:rsidRDefault="00FD5C0E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3.1.</w:t>
            </w:r>
          </w:p>
        </w:tc>
        <w:tc>
          <w:tcPr>
            <w:tcW w:w="2694" w:type="dxa"/>
          </w:tcPr>
          <w:p w14:paraId="7D438E83" w14:textId="5E82A583" w:rsidR="00FC4E3A" w:rsidRPr="00A94CD9" w:rsidRDefault="00FD5C0E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051" w:type="dxa"/>
          </w:tcPr>
          <w:p w14:paraId="3767DBDE" w14:textId="679B2095" w:rsidR="00740082" w:rsidRDefault="00402FE9" w:rsidP="00740082">
            <w:pPr>
              <w:pStyle w:val="Tableheader"/>
              <w:widowControl w:val="0"/>
              <w:spacing w:before="0"/>
              <w:rPr>
                <w:b w:val="0"/>
                <w:sz w:val="24"/>
              </w:rPr>
            </w:pPr>
            <w:r w:rsidRPr="00A94CD9">
              <w:rPr>
                <w:b w:val="0"/>
                <w:sz w:val="24"/>
              </w:rPr>
              <w:t>А</w:t>
            </w:r>
            <w:r w:rsidR="008B61B2" w:rsidRPr="00A94CD9">
              <w:rPr>
                <w:b w:val="0"/>
                <w:sz w:val="24"/>
              </w:rPr>
              <w:t xml:space="preserve">кционерное общество </w:t>
            </w:r>
            <w:proofErr w:type="spellStart"/>
            <w:r w:rsidR="008B61B2" w:rsidRPr="00A94CD9">
              <w:rPr>
                <w:b w:val="0"/>
                <w:sz w:val="24"/>
              </w:rPr>
              <w:t>Райпищекомбинат</w:t>
            </w:r>
            <w:proofErr w:type="spellEnd"/>
            <w:r w:rsidR="008B61B2" w:rsidRPr="00A94CD9">
              <w:rPr>
                <w:b w:val="0"/>
                <w:sz w:val="24"/>
              </w:rPr>
              <w:t xml:space="preserve"> «</w:t>
            </w:r>
            <w:proofErr w:type="spellStart"/>
            <w:r w:rsidR="008B61B2" w:rsidRPr="00A94CD9">
              <w:rPr>
                <w:b w:val="0"/>
                <w:sz w:val="24"/>
              </w:rPr>
              <w:t>Урус-Мартановский</w:t>
            </w:r>
            <w:proofErr w:type="spellEnd"/>
            <w:r w:rsidR="008B61B2" w:rsidRPr="00A94CD9">
              <w:rPr>
                <w:b w:val="0"/>
                <w:sz w:val="24"/>
              </w:rPr>
              <w:t>»</w:t>
            </w:r>
            <w:r w:rsidR="00740082">
              <w:rPr>
                <w:b w:val="0"/>
                <w:sz w:val="24"/>
              </w:rPr>
              <w:t xml:space="preserve"> (АО РПК «</w:t>
            </w:r>
            <w:proofErr w:type="spellStart"/>
            <w:r w:rsidR="00740082">
              <w:rPr>
                <w:b w:val="0"/>
                <w:sz w:val="24"/>
              </w:rPr>
              <w:t>Урус-Мартановский</w:t>
            </w:r>
            <w:proofErr w:type="spellEnd"/>
            <w:r w:rsidR="00740082">
              <w:rPr>
                <w:b w:val="0"/>
                <w:sz w:val="24"/>
              </w:rPr>
              <w:t xml:space="preserve">») </w:t>
            </w:r>
          </w:p>
          <w:p w14:paraId="23BF3CD0" w14:textId="3CC4A9BF" w:rsidR="00FC4E3A" w:rsidRPr="00A94CD9" w:rsidRDefault="00740082" w:rsidP="00740082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740082">
              <w:rPr>
                <w:b w:val="0"/>
                <w:sz w:val="24"/>
              </w:rPr>
              <w:t>ОГРН 1022001741640</w:t>
            </w:r>
            <w:r>
              <w:rPr>
                <w:b w:val="0"/>
                <w:sz w:val="24"/>
              </w:rPr>
              <w:t xml:space="preserve">, ИНН </w:t>
            </w:r>
            <w:r w:rsidRPr="00740082">
              <w:rPr>
                <w:b w:val="0"/>
                <w:sz w:val="24"/>
              </w:rPr>
              <w:t>2010000490</w:t>
            </w:r>
          </w:p>
        </w:tc>
      </w:tr>
      <w:tr w:rsidR="00FC4E3A" w:rsidRPr="00A94CD9" w14:paraId="4F17D351" w14:textId="77777777" w:rsidTr="00FD5C0E">
        <w:trPr>
          <w:trHeight w:val="144"/>
        </w:trPr>
        <w:tc>
          <w:tcPr>
            <w:tcW w:w="817" w:type="dxa"/>
          </w:tcPr>
          <w:p w14:paraId="0FDACA2B" w14:textId="14AB3BD5" w:rsidR="00FC4E3A" w:rsidRPr="00A94CD9" w:rsidRDefault="00FD5C0E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3.2.</w:t>
            </w:r>
          </w:p>
        </w:tc>
        <w:tc>
          <w:tcPr>
            <w:tcW w:w="2694" w:type="dxa"/>
          </w:tcPr>
          <w:p w14:paraId="578A8D64" w14:textId="551487A0" w:rsidR="00FC4E3A" w:rsidRPr="00A94CD9" w:rsidRDefault="00FD5C0E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6051" w:type="dxa"/>
          </w:tcPr>
          <w:p w14:paraId="795F10E3" w14:textId="76D42CA1" w:rsidR="00FC4E3A" w:rsidRPr="00A94CD9" w:rsidRDefault="008B61B2" w:rsidP="002A322D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A94CD9">
              <w:rPr>
                <w:b w:val="0"/>
                <w:sz w:val="24"/>
              </w:rPr>
              <w:t xml:space="preserve">366500, Чеченская республика, </w:t>
            </w:r>
            <w:proofErr w:type="spellStart"/>
            <w:r w:rsidRPr="00A94CD9">
              <w:rPr>
                <w:b w:val="0"/>
                <w:sz w:val="24"/>
              </w:rPr>
              <w:t>Урус-Мартановский</w:t>
            </w:r>
            <w:proofErr w:type="spellEnd"/>
            <w:r w:rsidRPr="00A94CD9">
              <w:rPr>
                <w:b w:val="0"/>
                <w:sz w:val="24"/>
              </w:rPr>
              <w:t xml:space="preserve"> район, г. Урус-Мартан, ул. </w:t>
            </w:r>
            <w:proofErr w:type="spellStart"/>
            <w:r w:rsidRPr="00A94CD9">
              <w:rPr>
                <w:b w:val="0"/>
                <w:sz w:val="24"/>
              </w:rPr>
              <w:t>Вахи</w:t>
            </w:r>
            <w:proofErr w:type="spellEnd"/>
            <w:r w:rsidRPr="00A94CD9">
              <w:rPr>
                <w:b w:val="0"/>
                <w:sz w:val="24"/>
              </w:rPr>
              <w:t xml:space="preserve"> Хасанова, д. 2</w:t>
            </w:r>
          </w:p>
        </w:tc>
      </w:tr>
      <w:tr w:rsidR="00FC4E3A" w:rsidRPr="00A94CD9" w14:paraId="523B86EF" w14:textId="77777777" w:rsidTr="00FD5C0E">
        <w:trPr>
          <w:trHeight w:val="144"/>
        </w:trPr>
        <w:tc>
          <w:tcPr>
            <w:tcW w:w="817" w:type="dxa"/>
          </w:tcPr>
          <w:p w14:paraId="4F769B7A" w14:textId="43253AFE" w:rsidR="00FC4E3A" w:rsidRPr="00A94CD9" w:rsidRDefault="00FD5C0E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3.3.</w:t>
            </w:r>
          </w:p>
        </w:tc>
        <w:tc>
          <w:tcPr>
            <w:tcW w:w="2694" w:type="dxa"/>
          </w:tcPr>
          <w:p w14:paraId="14378312" w14:textId="0FA3FAB1" w:rsidR="00FC4E3A" w:rsidRPr="00A94CD9" w:rsidRDefault="00FD5C0E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051" w:type="dxa"/>
          </w:tcPr>
          <w:p w14:paraId="30AC04A9" w14:textId="1E9C801A" w:rsidR="00FC4E3A" w:rsidRPr="00A94CD9" w:rsidRDefault="00A60650" w:rsidP="002A322D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A94CD9">
              <w:rPr>
                <w:b w:val="0"/>
                <w:sz w:val="24"/>
              </w:rPr>
              <w:t xml:space="preserve">366500, Чеченская республика, </w:t>
            </w:r>
            <w:proofErr w:type="spellStart"/>
            <w:r w:rsidRPr="00A94CD9">
              <w:rPr>
                <w:b w:val="0"/>
                <w:sz w:val="24"/>
              </w:rPr>
              <w:t>Урус-Мартановский</w:t>
            </w:r>
            <w:proofErr w:type="spellEnd"/>
            <w:r w:rsidRPr="00A94CD9">
              <w:rPr>
                <w:b w:val="0"/>
                <w:sz w:val="24"/>
              </w:rPr>
              <w:t xml:space="preserve"> район, г. Урус-Мартан, ул. </w:t>
            </w:r>
            <w:proofErr w:type="spellStart"/>
            <w:r w:rsidRPr="00A94CD9">
              <w:rPr>
                <w:b w:val="0"/>
                <w:sz w:val="24"/>
              </w:rPr>
              <w:t>Вахи</w:t>
            </w:r>
            <w:proofErr w:type="spellEnd"/>
            <w:r w:rsidRPr="00A94CD9">
              <w:rPr>
                <w:b w:val="0"/>
                <w:sz w:val="24"/>
              </w:rPr>
              <w:t xml:space="preserve"> Хасанова, д. 2</w:t>
            </w:r>
          </w:p>
        </w:tc>
      </w:tr>
      <w:tr w:rsidR="00FC4E3A" w:rsidRPr="00A94CD9" w14:paraId="44194771" w14:textId="77777777" w:rsidTr="00FD5C0E">
        <w:trPr>
          <w:trHeight w:val="144"/>
        </w:trPr>
        <w:tc>
          <w:tcPr>
            <w:tcW w:w="817" w:type="dxa"/>
          </w:tcPr>
          <w:p w14:paraId="24CEED83" w14:textId="47B9EF7C" w:rsidR="00FC4E3A" w:rsidRPr="00A94CD9" w:rsidRDefault="00FD5C0E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3.4.</w:t>
            </w:r>
          </w:p>
        </w:tc>
        <w:tc>
          <w:tcPr>
            <w:tcW w:w="2694" w:type="dxa"/>
          </w:tcPr>
          <w:p w14:paraId="317A8ECF" w14:textId="20D50B8E" w:rsidR="00FC4E3A" w:rsidRPr="00A94CD9" w:rsidRDefault="00FD5C0E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051" w:type="dxa"/>
          </w:tcPr>
          <w:p w14:paraId="45C57B55" w14:textId="61F85740" w:rsidR="00385066" w:rsidRPr="00A94CD9" w:rsidRDefault="00625F34" w:rsidP="00385066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hyperlink r:id="rId8" w:history="1">
              <w:r w:rsidR="00385066" w:rsidRPr="00A94CD9">
                <w:rPr>
                  <w:rStyle w:val="a5"/>
                  <w:b w:val="0"/>
                  <w:snapToGrid w:val="0"/>
                  <w:sz w:val="24"/>
                </w:rPr>
                <w:t>www.ao-rpk@mail.ru</w:t>
              </w:r>
            </w:hyperlink>
          </w:p>
        </w:tc>
      </w:tr>
      <w:tr w:rsidR="00FC4E3A" w:rsidRPr="00A94CD9" w14:paraId="735FEC41" w14:textId="77777777" w:rsidTr="00FD5C0E">
        <w:trPr>
          <w:trHeight w:val="144"/>
        </w:trPr>
        <w:tc>
          <w:tcPr>
            <w:tcW w:w="817" w:type="dxa"/>
          </w:tcPr>
          <w:p w14:paraId="3CE12661" w14:textId="0654FF0A" w:rsidR="00FC4E3A" w:rsidRPr="00A94CD9" w:rsidRDefault="00FD5C0E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3.5.</w:t>
            </w:r>
          </w:p>
        </w:tc>
        <w:tc>
          <w:tcPr>
            <w:tcW w:w="2694" w:type="dxa"/>
          </w:tcPr>
          <w:p w14:paraId="248A1ECC" w14:textId="2829035B" w:rsidR="00FC4E3A" w:rsidRPr="00A94CD9" w:rsidRDefault="00FD5C0E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Контактные лица</w:t>
            </w:r>
          </w:p>
        </w:tc>
        <w:tc>
          <w:tcPr>
            <w:tcW w:w="6051" w:type="dxa"/>
          </w:tcPr>
          <w:p w14:paraId="0F38232C" w14:textId="77777777" w:rsidR="00FC4E3A" w:rsidRPr="00A94CD9" w:rsidRDefault="00402FE9" w:rsidP="002A322D">
            <w:pPr>
              <w:pStyle w:val="Tableheader"/>
              <w:widowControl w:val="0"/>
              <w:spacing w:before="0"/>
              <w:rPr>
                <w:rFonts w:eastAsiaTheme="minorHAnsi"/>
                <w:b w:val="0"/>
                <w:sz w:val="24"/>
              </w:rPr>
            </w:pPr>
            <w:r w:rsidRPr="00A94CD9">
              <w:rPr>
                <w:rFonts w:eastAsiaTheme="minorHAnsi"/>
                <w:b w:val="0"/>
                <w:sz w:val="24"/>
              </w:rPr>
              <w:t xml:space="preserve">Генеральный директор Дадаев </w:t>
            </w:r>
            <w:proofErr w:type="spellStart"/>
            <w:r w:rsidRPr="00A94CD9">
              <w:rPr>
                <w:rFonts w:eastAsiaTheme="minorHAnsi"/>
                <w:b w:val="0"/>
                <w:sz w:val="24"/>
              </w:rPr>
              <w:t>Абдулгани</w:t>
            </w:r>
            <w:proofErr w:type="spellEnd"/>
            <w:r w:rsidRPr="00A94CD9">
              <w:rPr>
                <w:rFonts w:eastAsiaTheme="minorHAnsi"/>
                <w:b w:val="0"/>
                <w:sz w:val="24"/>
              </w:rPr>
              <w:t xml:space="preserve"> </w:t>
            </w:r>
            <w:proofErr w:type="spellStart"/>
            <w:r w:rsidRPr="00A94CD9">
              <w:rPr>
                <w:rFonts w:eastAsiaTheme="minorHAnsi"/>
                <w:b w:val="0"/>
                <w:sz w:val="24"/>
              </w:rPr>
              <w:t>Мухадиевич</w:t>
            </w:r>
            <w:proofErr w:type="spellEnd"/>
          </w:p>
          <w:p w14:paraId="61CC3D7E" w14:textId="3006D630" w:rsidR="00385066" w:rsidRPr="00A94CD9" w:rsidRDefault="00385066" w:rsidP="00D83D6E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A94CD9">
              <w:rPr>
                <w:rFonts w:eastAsiaTheme="minorHAnsi"/>
                <w:b w:val="0"/>
                <w:sz w:val="24"/>
              </w:rPr>
              <w:t>+7</w:t>
            </w:r>
            <w:r w:rsidR="00A94CD9" w:rsidRPr="00A94CD9">
              <w:rPr>
                <w:rFonts w:eastAsiaTheme="minorHAnsi"/>
                <w:b w:val="0"/>
                <w:sz w:val="24"/>
              </w:rPr>
              <w:t> 9</w:t>
            </w:r>
            <w:r w:rsidR="00033D0D">
              <w:rPr>
                <w:rFonts w:eastAsiaTheme="minorHAnsi"/>
                <w:b w:val="0"/>
                <w:sz w:val="24"/>
              </w:rPr>
              <w:t>28</w:t>
            </w:r>
            <w:r w:rsidR="00A94CD9" w:rsidRPr="00A94CD9">
              <w:rPr>
                <w:rFonts w:eastAsiaTheme="minorHAnsi"/>
                <w:b w:val="0"/>
                <w:sz w:val="24"/>
              </w:rPr>
              <w:t> </w:t>
            </w:r>
            <w:r w:rsidR="00033D0D">
              <w:rPr>
                <w:rFonts w:eastAsiaTheme="minorHAnsi"/>
                <w:b w:val="0"/>
                <w:sz w:val="24"/>
              </w:rPr>
              <w:t>290</w:t>
            </w:r>
            <w:r w:rsidR="00A94CD9" w:rsidRPr="00A94CD9">
              <w:rPr>
                <w:rFonts w:eastAsiaTheme="minorHAnsi"/>
                <w:b w:val="0"/>
                <w:sz w:val="24"/>
              </w:rPr>
              <w:t xml:space="preserve"> </w:t>
            </w:r>
            <w:r w:rsidR="00D83D6E">
              <w:rPr>
                <w:rFonts w:eastAsiaTheme="minorHAnsi"/>
                <w:b w:val="0"/>
                <w:sz w:val="24"/>
              </w:rPr>
              <w:t xml:space="preserve">76 </w:t>
            </w:r>
            <w:r w:rsidR="00033D0D">
              <w:rPr>
                <w:rFonts w:eastAsiaTheme="minorHAnsi"/>
                <w:b w:val="0"/>
                <w:sz w:val="24"/>
              </w:rPr>
              <w:t>32</w:t>
            </w:r>
          </w:p>
        </w:tc>
      </w:tr>
      <w:tr w:rsidR="00FC4E3A" w:rsidRPr="00A94CD9" w14:paraId="7F11F60D" w14:textId="77777777" w:rsidTr="00FD5C0E">
        <w:trPr>
          <w:trHeight w:val="144"/>
        </w:trPr>
        <w:tc>
          <w:tcPr>
            <w:tcW w:w="817" w:type="dxa"/>
          </w:tcPr>
          <w:p w14:paraId="40C48125" w14:textId="05C8D12B" w:rsidR="00FC4E3A" w:rsidRPr="00A94CD9" w:rsidRDefault="00FD5C0E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694" w:type="dxa"/>
          </w:tcPr>
          <w:p w14:paraId="4D9B4F8B" w14:textId="48727973" w:rsidR="00FC4E3A" w:rsidRPr="00A94CD9" w:rsidRDefault="00FD5C0E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6051" w:type="dxa"/>
          </w:tcPr>
          <w:p w14:paraId="5A475EF0" w14:textId="3FAF42E1" w:rsidR="00FC4E3A" w:rsidRPr="00A94CD9" w:rsidRDefault="00402FE9" w:rsidP="00CC4310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A94CD9">
              <w:rPr>
                <w:b w:val="0"/>
                <w:sz w:val="24"/>
              </w:rPr>
              <w:t>168</w:t>
            </w:r>
            <w:r w:rsidR="00A94CD9" w:rsidRPr="00A94CD9">
              <w:rPr>
                <w:b w:val="0"/>
                <w:sz w:val="24"/>
              </w:rPr>
              <w:t> </w:t>
            </w:r>
            <w:r w:rsidRPr="00A94CD9">
              <w:rPr>
                <w:b w:val="0"/>
                <w:sz w:val="24"/>
              </w:rPr>
              <w:t>326</w:t>
            </w:r>
            <w:r w:rsidR="00A94CD9" w:rsidRPr="00A94CD9">
              <w:rPr>
                <w:b w:val="0"/>
                <w:sz w:val="24"/>
              </w:rPr>
              <w:t> </w:t>
            </w:r>
            <w:r w:rsidRPr="00A94CD9">
              <w:rPr>
                <w:b w:val="0"/>
                <w:sz w:val="24"/>
              </w:rPr>
              <w:t>747</w:t>
            </w:r>
            <w:r w:rsidR="00A94CD9" w:rsidRPr="00A94CD9">
              <w:rPr>
                <w:b w:val="0"/>
                <w:sz w:val="24"/>
              </w:rPr>
              <w:t xml:space="preserve">,52 рубля (Сто шестьдесят восемь миллионов траста двадцать шесть тысяч семьсот сорок семь рублей </w:t>
            </w:r>
            <w:r w:rsidRPr="00A94CD9">
              <w:rPr>
                <w:b w:val="0"/>
                <w:sz w:val="24"/>
              </w:rPr>
              <w:t>52</w:t>
            </w:r>
            <w:r w:rsidR="00A94CD9" w:rsidRPr="00A94CD9">
              <w:rPr>
                <w:b w:val="0"/>
                <w:sz w:val="24"/>
              </w:rPr>
              <w:t xml:space="preserve"> копейки)</w:t>
            </w:r>
          </w:p>
        </w:tc>
      </w:tr>
      <w:tr w:rsidR="00FC4E3A" w:rsidRPr="00A94CD9" w14:paraId="2C7D123A" w14:textId="77777777" w:rsidTr="00FD5C0E">
        <w:trPr>
          <w:trHeight w:val="144"/>
        </w:trPr>
        <w:tc>
          <w:tcPr>
            <w:tcW w:w="817" w:type="dxa"/>
          </w:tcPr>
          <w:p w14:paraId="12122309" w14:textId="040D0A62" w:rsidR="00FC4E3A" w:rsidRPr="00A94CD9" w:rsidRDefault="00FD5C0E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3.7.</w:t>
            </w:r>
          </w:p>
        </w:tc>
        <w:tc>
          <w:tcPr>
            <w:tcW w:w="2694" w:type="dxa"/>
          </w:tcPr>
          <w:p w14:paraId="5CD6D8B9" w14:textId="6AA9FDE0" w:rsidR="00FC4E3A" w:rsidRPr="00A94CD9" w:rsidRDefault="00FD5C0E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Общее количество и категории выпущенных акций</w:t>
            </w:r>
          </w:p>
        </w:tc>
        <w:tc>
          <w:tcPr>
            <w:tcW w:w="6051" w:type="dxa"/>
          </w:tcPr>
          <w:p w14:paraId="394523D9" w14:textId="5FA78386" w:rsidR="00FC4E3A" w:rsidRPr="00A94CD9" w:rsidRDefault="00385066" w:rsidP="002A322D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A94CD9">
              <w:rPr>
                <w:b w:val="0"/>
                <w:snapToGrid w:val="0"/>
                <w:sz w:val="24"/>
              </w:rPr>
              <w:t>5 190 464 штук обыкновенных акций</w:t>
            </w:r>
          </w:p>
        </w:tc>
      </w:tr>
      <w:tr w:rsidR="00FC4E3A" w:rsidRPr="00A94CD9" w14:paraId="506E8AD9" w14:textId="77777777" w:rsidTr="00FD5C0E">
        <w:trPr>
          <w:trHeight w:val="144"/>
        </w:trPr>
        <w:tc>
          <w:tcPr>
            <w:tcW w:w="817" w:type="dxa"/>
          </w:tcPr>
          <w:p w14:paraId="57EE8F43" w14:textId="03540814" w:rsidR="00FC4E3A" w:rsidRPr="00A94CD9" w:rsidRDefault="00FD5C0E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3.8.</w:t>
            </w:r>
          </w:p>
        </w:tc>
        <w:tc>
          <w:tcPr>
            <w:tcW w:w="2694" w:type="dxa"/>
          </w:tcPr>
          <w:p w14:paraId="75FAF200" w14:textId="167D770F" w:rsidR="00FC4E3A" w:rsidRPr="00A94CD9" w:rsidRDefault="00FD5C0E" w:rsidP="002A322D">
            <w:pPr>
              <w:widowControl w:val="0"/>
              <w:spacing w:before="0"/>
              <w:jc w:val="left"/>
              <w:rPr>
                <w:sz w:val="24"/>
                <w:szCs w:val="24"/>
                <w:highlight w:val="yellow"/>
              </w:rPr>
            </w:pPr>
            <w:r w:rsidRPr="00A94CD9">
              <w:rPr>
                <w:sz w:val="24"/>
                <w:szCs w:val="24"/>
              </w:rPr>
              <w:t>Номинальная стоимость акций</w:t>
            </w:r>
          </w:p>
        </w:tc>
        <w:tc>
          <w:tcPr>
            <w:tcW w:w="6051" w:type="dxa"/>
          </w:tcPr>
          <w:p w14:paraId="3722E316" w14:textId="0A9515A7" w:rsidR="00FC4E3A" w:rsidRPr="00A94CD9" w:rsidRDefault="00402FE9" w:rsidP="00A94CD9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A94CD9">
              <w:rPr>
                <w:b w:val="0"/>
                <w:sz w:val="24"/>
              </w:rPr>
              <w:t>32</w:t>
            </w:r>
            <w:r w:rsidR="00A94CD9" w:rsidRPr="00A94CD9">
              <w:rPr>
                <w:b w:val="0"/>
                <w:sz w:val="24"/>
              </w:rPr>
              <w:t>,43 рубля</w:t>
            </w:r>
            <w:r w:rsidRPr="00A94CD9">
              <w:rPr>
                <w:b w:val="0"/>
                <w:sz w:val="24"/>
              </w:rPr>
              <w:t xml:space="preserve"> (Тридцать два рубля 43 коп</w:t>
            </w:r>
            <w:r w:rsidR="00A94CD9" w:rsidRPr="00A94CD9">
              <w:rPr>
                <w:b w:val="0"/>
                <w:sz w:val="24"/>
              </w:rPr>
              <w:t>ейки)</w:t>
            </w:r>
            <w:r w:rsidRPr="00A94CD9">
              <w:rPr>
                <w:b w:val="0"/>
                <w:sz w:val="24"/>
              </w:rPr>
              <w:t xml:space="preserve"> </w:t>
            </w:r>
            <w:r w:rsidRPr="00A94CD9">
              <w:rPr>
                <w:rFonts w:eastAsiaTheme="minorHAnsi"/>
                <w:b w:val="0"/>
                <w:bCs/>
                <w:sz w:val="24"/>
              </w:rPr>
              <w:t>за одну акцию</w:t>
            </w:r>
          </w:p>
        </w:tc>
      </w:tr>
      <w:tr w:rsidR="00FC4E3A" w:rsidRPr="00A94CD9" w14:paraId="6936F02B" w14:textId="77777777" w:rsidTr="00FD5C0E">
        <w:trPr>
          <w:trHeight w:val="144"/>
        </w:trPr>
        <w:tc>
          <w:tcPr>
            <w:tcW w:w="817" w:type="dxa"/>
          </w:tcPr>
          <w:p w14:paraId="0FA27559" w14:textId="49C69CC4" w:rsidR="00FC4E3A" w:rsidRPr="00A94CD9" w:rsidRDefault="00FD5C0E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A94CD9">
              <w:rPr>
                <w:sz w:val="24"/>
                <w:szCs w:val="24"/>
              </w:rPr>
              <w:t>3.9.</w:t>
            </w:r>
          </w:p>
        </w:tc>
        <w:tc>
          <w:tcPr>
            <w:tcW w:w="2694" w:type="dxa"/>
          </w:tcPr>
          <w:p w14:paraId="667C8F14" w14:textId="2B5D86F6" w:rsidR="00FC4E3A" w:rsidRPr="00A94CD9" w:rsidRDefault="00FD5C0E" w:rsidP="00FD5C0E">
            <w:pPr>
              <w:widowControl w:val="0"/>
              <w:spacing w:before="0"/>
              <w:jc w:val="left"/>
              <w:rPr>
                <w:sz w:val="24"/>
                <w:szCs w:val="24"/>
                <w:highlight w:val="yellow"/>
              </w:rPr>
            </w:pPr>
            <w:r w:rsidRPr="00A94CD9">
              <w:rPr>
                <w:sz w:val="24"/>
                <w:szCs w:val="24"/>
              </w:rPr>
              <w:t>Реестродержатель</w:t>
            </w:r>
          </w:p>
        </w:tc>
        <w:tc>
          <w:tcPr>
            <w:tcW w:w="6051" w:type="dxa"/>
          </w:tcPr>
          <w:p w14:paraId="5389D180" w14:textId="08364C01" w:rsidR="00FC4E3A" w:rsidRPr="00A94CD9" w:rsidRDefault="00A94CD9" w:rsidP="00A94CD9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A94CD9">
              <w:rPr>
                <w:b w:val="0"/>
                <w:sz w:val="24"/>
              </w:rPr>
              <w:t>Общество с ограниченной ответственностью «Московский Фондовый Центр»; Место нахождения: 107078, г. Москва, Орликов пер. д.5, стр.3;</w:t>
            </w:r>
            <w:r>
              <w:rPr>
                <w:b w:val="0"/>
                <w:sz w:val="24"/>
              </w:rPr>
              <w:t xml:space="preserve"> д</w:t>
            </w:r>
            <w:r w:rsidRPr="00A94CD9">
              <w:rPr>
                <w:b w:val="0"/>
                <w:sz w:val="24"/>
              </w:rPr>
              <w:t>анные о лицензии: № 10-000-1-00251, выдана 16.08.2002, ФКЦБ России</w:t>
            </w:r>
          </w:p>
        </w:tc>
      </w:tr>
      <w:tr w:rsidR="00FC4E3A" w:rsidRPr="00FD5C0E" w14:paraId="32992BF5" w14:textId="77777777" w:rsidTr="00FD5C0E">
        <w:trPr>
          <w:trHeight w:val="144"/>
        </w:trPr>
        <w:tc>
          <w:tcPr>
            <w:tcW w:w="817" w:type="dxa"/>
          </w:tcPr>
          <w:p w14:paraId="1452D342" w14:textId="134BBA3C" w:rsidR="00FC4E3A" w:rsidRPr="00FD5C0E" w:rsidRDefault="00FD5C0E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3.10.</w:t>
            </w:r>
          </w:p>
        </w:tc>
        <w:tc>
          <w:tcPr>
            <w:tcW w:w="2694" w:type="dxa"/>
          </w:tcPr>
          <w:p w14:paraId="487F480B" w14:textId="0738DD85" w:rsidR="00FC4E3A" w:rsidRPr="00A60650" w:rsidRDefault="00FD5C0E" w:rsidP="00A60650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A60650">
              <w:rPr>
                <w:sz w:val="24"/>
                <w:szCs w:val="24"/>
              </w:rPr>
              <w:t xml:space="preserve">Перечень </w:t>
            </w:r>
            <w:r w:rsidR="00A60650" w:rsidRPr="00A60650">
              <w:rPr>
                <w:sz w:val="24"/>
                <w:szCs w:val="24"/>
              </w:rPr>
              <w:t xml:space="preserve">основных </w:t>
            </w:r>
            <w:r w:rsidRPr="00A60650">
              <w:rPr>
                <w:sz w:val="24"/>
                <w:szCs w:val="24"/>
              </w:rPr>
              <w:t xml:space="preserve">видов </w:t>
            </w:r>
            <w:r w:rsidR="00A60650" w:rsidRPr="00A60650">
              <w:rPr>
                <w:sz w:val="24"/>
                <w:szCs w:val="24"/>
              </w:rPr>
              <w:t>деятельности в соответствии с уставом</w:t>
            </w:r>
          </w:p>
        </w:tc>
        <w:tc>
          <w:tcPr>
            <w:tcW w:w="6051" w:type="dxa"/>
          </w:tcPr>
          <w:p w14:paraId="55FBA942" w14:textId="269AD36D" w:rsidR="00FC4E3A" w:rsidRPr="00A60650" w:rsidRDefault="00A60650" w:rsidP="00A60650">
            <w:pPr>
              <w:suppressAutoHyphens/>
              <w:spacing w:before="0"/>
              <w:ind w:left="33"/>
              <w:rPr>
                <w:sz w:val="24"/>
                <w:szCs w:val="24"/>
              </w:rPr>
            </w:pPr>
            <w:bookmarkStart w:id="0" w:name="sub_241"/>
            <w:r w:rsidRPr="00A60650">
              <w:rPr>
                <w:sz w:val="24"/>
                <w:szCs w:val="24"/>
              </w:rPr>
              <w:t xml:space="preserve">Производство минеральных вод, соковой продукции и других безалкогольных напитков; производство прочих недистиллированных напитков из </w:t>
            </w:r>
            <w:proofErr w:type="spellStart"/>
            <w:r w:rsidRPr="00A60650">
              <w:rPr>
                <w:sz w:val="24"/>
                <w:szCs w:val="24"/>
              </w:rPr>
              <w:t>сброженных</w:t>
            </w:r>
            <w:proofErr w:type="spellEnd"/>
            <w:r w:rsidRPr="00A60650">
              <w:rPr>
                <w:sz w:val="24"/>
                <w:szCs w:val="24"/>
              </w:rPr>
              <w:t xml:space="preserve"> материалов; переработка плодов, винограда и овощей; консервирование фруктов и овощей, мяса и пищевых субпродуктов; производство хлебобулочных и мучных кондитерских изделий; расфасовка пищевых продуктов; </w:t>
            </w:r>
            <w:bookmarkEnd w:id="0"/>
            <w:r w:rsidRPr="00A60650">
              <w:rPr>
                <w:sz w:val="24"/>
                <w:szCs w:val="24"/>
              </w:rPr>
              <w:t>оптовая торговля; розничная торговля; вспомогательная деятельность, связанная с перевозками; хранение и складирование</w:t>
            </w:r>
          </w:p>
        </w:tc>
      </w:tr>
      <w:tr w:rsidR="00FD5C0E" w:rsidRPr="00FD5C0E" w14:paraId="13F052A8" w14:textId="77777777" w:rsidTr="00FD5C0E">
        <w:trPr>
          <w:trHeight w:val="144"/>
        </w:trPr>
        <w:tc>
          <w:tcPr>
            <w:tcW w:w="9562" w:type="dxa"/>
            <w:gridSpan w:val="3"/>
            <w:shd w:val="clear" w:color="auto" w:fill="D9D9D9" w:themeFill="background1" w:themeFillShade="D9"/>
          </w:tcPr>
          <w:p w14:paraId="1FE449CF" w14:textId="3C9AC505" w:rsidR="00FD5C0E" w:rsidRPr="00FD5C0E" w:rsidRDefault="00FD5C0E" w:rsidP="005D4AD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before="0"/>
              <w:ind w:left="0" w:firstLine="142"/>
              <w:jc w:val="both"/>
              <w:rPr>
                <w:rFonts w:ascii="Times New Roman" w:hAnsi="Times New Roman"/>
                <w:b/>
                <w:szCs w:val="24"/>
              </w:rPr>
            </w:pPr>
            <w:r w:rsidRPr="00FD5C0E">
              <w:rPr>
                <w:rFonts w:ascii="Times New Roman" w:hAnsi="Times New Roman"/>
                <w:b/>
                <w:szCs w:val="24"/>
              </w:rPr>
              <w:t>Организатор торгов</w:t>
            </w:r>
          </w:p>
        </w:tc>
      </w:tr>
      <w:tr w:rsidR="00FC4E3A" w:rsidRPr="00FD5C0E" w14:paraId="2D997DA9" w14:textId="77777777" w:rsidTr="0083489A">
        <w:trPr>
          <w:trHeight w:val="2098"/>
        </w:trPr>
        <w:tc>
          <w:tcPr>
            <w:tcW w:w="817" w:type="dxa"/>
          </w:tcPr>
          <w:p w14:paraId="4F0457B0" w14:textId="2E31941B" w:rsidR="00FC4E3A" w:rsidRPr="00FD5C0E" w:rsidRDefault="00FD5C0E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4.1.</w:t>
            </w:r>
          </w:p>
        </w:tc>
        <w:tc>
          <w:tcPr>
            <w:tcW w:w="2694" w:type="dxa"/>
          </w:tcPr>
          <w:p w14:paraId="74A4E854" w14:textId="0FEDB3B7" w:rsidR="00FC4E3A" w:rsidRPr="00FD5C0E" w:rsidRDefault="00FC4E3A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6051" w:type="dxa"/>
          </w:tcPr>
          <w:p w14:paraId="7F359A11" w14:textId="77777777" w:rsidR="00BF3B6C" w:rsidRDefault="00FC4E3A" w:rsidP="0083489A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FD5C0E">
              <w:rPr>
                <w:b w:val="0"/>
                <w:snapToGrid w:val="0"/>
                <w:sz w:val="24"/>
              </w:rPr>
              <w:t>Акционерное общество «КАВКАЗ</w:t>
            </w:r>
            <w:proofErr w:type="gramStart"/>
            <w:r w:rsidRPr="00FD5C0E">
              <w:rPr>
                <w:b w:val="0"/>
                <w:snapToGrid w:val="0"/>
                <w:sz w:val="24"/>
              </w:rPr>
              <w:t>.Р</w:t>
            </w:r>
            <w:proofErr w:type="gramEnd"/>
            <w:r w:rsidRPr="00FD5C0E">
              <w:rPr>
                <w:b w:val="0"/>
                <w:snapToGrid w:val="0"/>
                <w:sz w:val="24"/>
              </w:rPr>
              <w:t>Ф»</w:t>
            </w:r>
            <w:r w:rsidR="00740082">
              <w:rPr>
                <w:b w:val="0"/>
                <w:snapToGrid w:val="0"/>
                <w:sz w:val="24"/>
              </w:rPr>
              <w:t xml:space="preserve"> </w:t>
            </w:r>
          </w:p>
          <w:p w14:paraId="6EEA652E" w14:textId="46647E9B" w:rsidR="00BF3B6C" w:rsidRDefault="00740082" w:rsidP="0083489A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(АО «КАВКАЗ</w:t>
            </w:r>
            <w:proofErr w:type="gramStart"/>
            <w:r>
              <w:rPr>
                <w:b w:val="0"/>
                <w:snapToGrid w:val="0"/>
                <w:sz w:val="24"/>
              </w:rPr>
              <w:t>.Р</w:t>
            </w:r>
            <w:proofErr w:type="gramEnd"/>
            <w:r>
              <w:rPr>
                <w:b w:val="0"/>
                <w:snapToGrid w:val="0"/>
                <w:sz w:val="24"/>
              </w:rPr>
              <w:t>Ф»)</w:t>
            </w:r>
            <w:r w:rsidR="00FC4E3A" w:rsidRPr="00FD5C0E">
              <w:rPr>
                <w:b w:val="0"/>
                <w:snapToGrid w:val="0"/>
                <w:sz w:val="24"/>
              </w:rPr>
              <w:t xml:space="preserve"> </w:t>
            </w:r>
          </w:p>
          <w:p w14:paraId="2D141B92" w14:textId="31388C8C" w:rsidR="00FC4E3A" w:rsidRPr="00FD5C0E" w:rsidRDefault="00CC4310" w:rsidP="0083489A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ОГРН</w:t>
            </w:r>
            <w:r w:rsidR="00740082">
              <w:rPr>
                <w:b w:val="0"/>
                <w:snapToGrid w:val="0"/>
                <w:sz w:val="24"/>
              </w:rPr>
              <w:t xml:space="preserve"> </w:t>
            </w:r>
            <w:r w:rsidR="00740082" w:rsidRPr="00740082">
              <w:rPr>
                <w:b w:val="0"/>
                <w:snapToGrid w:val="0"/>
                <w:sz w:val="24"/>
              </w:rPr>
              <w:t>1102632003320</w:t>
            </w:r>
            <w:r w:rsidR="00740082">
              <w:rPr>
                <w:b w:val="0"/>
                <w:snapToGrid w:val="0"/>
                <w:sz w:val="24"/>
              </w:rPr>
              <w:t xml:space="preserve">, ИНН </w:t>
            </w:r>
            <w:r w:rsidR="00740082" w:rsidRPr="00740082">
              <w:rPr>
                <w:b w:val="0"/>
                <w:snapToGrid w:val="0"/>
                <w:sz w:val="24"/>
              </w:rPr>
              <w:t>2632100740</w:t>
            </w:r>
          </w:p>
          <w:p w14:paraId="77726A55" w14:textId="77777777" w:rsidR="00FC4E3A" w:rsidRPr="00FD5C0E" w:rsidRDefault="00FC4E3A" w:rsidP="0083489A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FD5C0E">
              <w:rPr>
                <w:b w:val="0"/>
                <w:snapToGrid w:val="0"/>
                <w:sz w:val="24"/>
              </w:rPr>
              <w:t xml:space="preserve">Место нахождения: </w:t>
            </w:r>
            <w:r w:rsidRPr="00FD5C0E">
              <w:rPr>
                <w:b w:val="0"/>
                <w:sz w:val="24"/>
              </w:rPr>
              <w:t xml:space="preserve">Российская Федерация, город Москва, улица </w:t>
            </w:r>
            <w:proofErr w:type="spellStart"/>
            <w:r w:rsidRPr="00FD5C0E">
              <w:rPr>
                <w:b w:val="0"/>
                <w:sz w:val="24"/>
              </w:rPr>
              <w:t>Тестовская</w:t>
            </w:r>
            <w:proofErr w:type="spellEnd"/>
            <w:r w:rsidRPr="00FD5C0E">
              <w:rPr>
                <w:b w:val="0"/>
                <w:sz w:val="24"/>
              </w:rPr>
              <w:t xml:space="preserve">, дом 10, этаж 26, помещение </w:t>
            </w:r>
            <w:r w:rsidRPr="00FD5C0E">
              <w:rPr>
                <w:b w:val="0"/>
                <w:sz w:val="24"/>
                <w:lang w:val="en-US"/>
              </w:rPr>
              <w:t>I</w:t>
            </w:r>
          </w:p>
          <w:p w14:paraId="18A0C7A4" w14:textId="028D2274" w:rsidR="00FC4E3A" w:rsidRPr="000741AB" w:rsidRDefault="00FC4E3A" w:rsidP="0083489A">
            <w:pPr>
              <w:pStyle w:val="Tableheader"/>
              <w:widowControl w:val="0"/>
              <w:spacing w:before="0"/>
              <w:rPr>
                <w:b w:val="0"/>
                <w:sz w:val="24"/>
              </w:rPr>
            </w:pPr>
            <w:r w:rsidRPr="00FD5C0E">
              <w:rPr>
                <w:b w:val="0"/>
                <w:snapToGrid w:val="0"/>
                <w:sz w:val="24"/>
              </w:rPr>
              <w:t xml:space="preserve">Почтовый адрес: </w:t>
            </w:r>
            <w:r w:rsidRPr="000741AB">
              <w:rPr>
                <w:b w:val="0"/>
                <w:color w:val="000000"/>
                <w:sz w:val="24"/>
              </w:rPr>
              <w:t xml:space="preserve">Российская Федерация, 123112, г. Москва, </w:t>
            </w:r>
            <w:r w:rsidRPr="000741AB">
              <w:rPr>
                <w:b w:val="0"/>
                <w:sz w:val="24"/>
              </w:rPr>
              <w:t xml:space="preserve">ул. </w:t>
            </w:r>
            <w:proofErr w:type="spellStart"/>
            <w:r w:rsidRPr="000741AB">
              <w:rPr>
                <w:b w:val="0"/>
                <w:sz w:val="24"/>
              </w:rPr>
              <w:t>Тестовская</w:t>
            </w:r>
            <w:proofErr w:type="spellEnd"/>
            <w:r w:rsidRPr="000741AB">
              <w:rPr>
                <w:b w:val="0"/>
                <w:sz w:val="24"/>
              </w:rPr>
              <w:t>, д. 10, 26 этаж, помещение I.</w:t>
            </w:r>
          </w:p>
          <w:p w14:paraId="6EF6731E" w14:textId="771ACAB0" w:rsidR="005D42CF" w:rsidRPr="00826D01" w:rsidRDefault="00FC4E3A" w:rsidP="0083489A">
            <w:pPr>
              <w:widowControl w:val="0"/>
              <w:spacing w:before="0"/>
              <w:rPr>
                <w:rStyle w:val="a5"/>
                <w:color w:val="000000" w:themeColor="text1"/>
                <w:sz w:val="24"/>
                <w:szCs w:val="24"/>
                <w:lang w:val="en-US"/>
              </w:rPr>
            </w:pPr>
            <w:r w:rsidRPr="00FD5C0E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826D01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FD5C0E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26D01"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5D42CF" w:rsidRPr="00BE6F1C">
                <w:rPr>
                  <w:rStyle w:val="a5"/>
                  <w:sz w:val="24"/>
                  <w:szCs w:val="24"/>
                  <w:lang w:val="en-US"/>
                </w:rPr>
                <w:t>info</w:t>
              </w:r>
              <w:r w:rsidR="005D42CF" w:rsidRPr="00826D01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="005D42CF" w:rsidRPr="00BE6F1C">
                <w:rPr>
                  <w:rStyle w:val="a5"/>
                  <w:sz w:val="24"/>
                  <w:szCs w:val="24"/>
                  <w:lang w:val="en-US"/>
                </w:rPr>
                <w:t>ncrc</w:t>
              </w:r>
              <w:r w:rsidR="005D42CF" w:rsidRPr="00826D01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="005D42CF" w:rsidRPr="00BE6F1C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826D01" w:rsidRPr="00826D01">
              <w:rPr>
                <w:rStyle w:val="a5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10" w:history="1">
              <w:r w:rsidR="00826D01" w:rsidRPr="00BE6F1C">
                <w:rPr>
                  <w:rStyle w:val="a5"/>
                  <w:sz w:val="24"/>
                  <w:szCs w:val="24"/>
                  <w:lang w:val="en-US"/>
                </w:rPr>
                <w:t>security@ncrc.ru</w:t>
              </w:r>
            </w:hyperlink>
          </w:p>
          <w:p w14:paraId="7571E635" w14:textId="2B79F01D" w:rsidR="005D42CF" w:rsidRPr="005D42CF" w:rsidRDefault="00FC4E3A" w:rsidP="005D42CF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0741AB">
              <w:rPr>
                <w:b w:val="0"/>
                <w:bCs/>
                <w:color w:val="000000" w:themeColor="text1"/>
                <w:sz w:val="24"/>
              </w:rPr>
              <w:t xml:space="preserve">Адрес сайта </w:t>
            </w:r>
            <w:r w:rsidRPr="000741AB">
              <w:rPr>
                <w:b w:val="0"/>
                <w:bCs/>
                <w:sz w:val="24"/>
              </w:rPr>
              <w:t>Организатора торгов</w:t>
            </w:r>
            <w:r w:rsidRPr="000741AB">
              <w:rPr>
                <w:b w:val="0"/>
                <w:bCs/>
                <w:color w:val="000000" w:themeColor="text1"/>
                <w:sz w:val="24"/>
              </w:rPr>
              <w:t xml:space="preserve">: </w:t>
            </w:r>
            <w:hyperlink r:id="rId11" w:history="1">
              <w:r w:rsidR="005D42CF" w:rsidRPr="00BE6F1C">
                <w:rPr>
                  <w:rStyle w:val="a5"/>
                  <w:b w:val="0"/>
                  <w:bCs/>
                  <w:sz w:val="24"/>
                </w:rPr>
                <w:t>https://www.ncrc.ru/</w:t>
              </w:r>
            </w:hyperlink>
          </w:p>
        </w:tc>
      </w:tr>
      <w:tr w:rsidR="00FC4E3A" w:rsidRPr="00FD5C0E" w14:paraId="755A040B" w14:textId="77777777" w:rsidTr="00FD5C0E">
        <w:trPr>
          <w:trHeight w:val="144"/>
        </w:trPr>
        <w:tc>
          <w:tcPr>
            <w:tcW w:w="817" w:type="dxa"/>
          </w:tcPr>
          <w:p w14:paraId="64974A62" w14:textId="3DE2E334" w:rsidR="00FC4E3A" w:rsidRPr="00FD5C0E" w:rsidRDefault="00FD5C0E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bookmarkStart w:id="1" w:name="_Ref514805119"/>
            <w:r>
              <w:rPr>
                <w:sz w:val="24"/>
                <w:szCs w:val="24"/>
              </w:rPr>
              <w:t>4.2.</w:t>
            </w:r>
          </w:p>
        </w:tc>
        <w:bookmarkEnd w:id="1"/>
        <w:tc>
          <w:tcPr>
            <w:tcW w:w="2694" w:type="dxa"/>
          </w:tcPr>
          <w:p w14:paraId="1B0D7E8D" w14:textId="77777777" w:rsidR="00FC4E3A" w:rsidRPr="00FD5C0E" w:rsidRDefault="00FC4E3A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Представитель Организатора торгов</w:t>
            </w:r>
          </w:p>
        </w:tc>
        <w:tc>
          <w:tcPr>
            <w:tcW w:w="6051" w:type="dxa"/>
          </w:tcPr>
          <w:p w14:paraId="3F0B9F15" w14:textId="77777777" w:rsidR="00FD5C0E" w:rsidRPr="00FD5C0E" w:rsidRDefault="00FC4E3A" w:rsidP="00FD5C0E">
            <w:pPr>
              <w:widowControl w:val="0"/>
              <w:spacing w:before="0"/>
              <w:rPr>
                <w:color w:val="000000" w:themeColor="text1"/>
                <w:sz w:val="24"/>
                <w:szCs w:val="24"/>
              </w:rPr>
            </w:pPr>
            <w:r w:rsidRPr="00FD5C0E">
              <w:rPr>
                <w:color w:val="000000" w:themeColor="text1"/>
                <w:sz w:val="24"/>
                <w:szCs w:val="24"/>
              </w:rPr>
              <w:t xml:space="preserve">Контактное лицо: Токарев Игорь Александрович </w:t>
            </w:r>
          </w:p>
          <w:p w14:paraId="6FBC9EBE" w14:textId="3BE2C936" w:rsidR="00FC4E3A" w:rsidRPr="00FD5C0E" w:rsidRDefault="00FC4E3A" w:rsidP="002A322D">
            <w:pPr>
              <w:widowControl w:val="0"/>
              <w:spacing w:before="0" w:afterLines="40" w:after="96"/>
              <w:rPr>
                <w:color w:val="000000" w:themeColor="text1"/>
                <w:sz w:val="24"/>
                <w:szCs w:val="24"/>
              </w:rPr>
            </w:pPr>
            <w:r w:rsidRPr="00FD5C0E">
              <w:rPr>
                <w:color w:val="000000" w:themeColor="text1"/>
                <w:sz w:val="24"/>
                <w:szCs w:val="24"/>
              </w:rPr>
              <w:t>(доб.: 421).</w:t>
            </w:r>
          </w:p>
          <w:p w14:paraId="3222CFB7" w14:textId="77777777" w:rsidR="00FC4E3A" w:rsidRPr="00FD5C0E" w:rsidRDefault="00FC4E3A" w:rsidP="002A322D">
            <w:pPr>
              <w:widowControl w:val="0"/>
              <w:spacing w:before="0" w:afterLines="40" w:after="96"/>
              <w:rPr>
                <w:color w:val="000000" w:themeColor="text1"/>
                <w:sz w:val="24"/>
                <w:szCs w:val="24"/>
              </w:rPr>
            </w:pPr>
            <w:r w:rsidRPr="00FD5C0E">
              <w:rPr>
                <w:color w:val="000000" w:themeColor="text1"/>
                <w:sz w:val="24"/>
                <w:szCs w:val="24"/>
              </w:rPr>
              <w:t>Тел./факс: +7 (495) 775-91-22</w:t>
            </w:r>
          </w:p>
          <w:p w14:paraId="7C878082" w14:textId="5E19F684" w:rsidR="00FC4E3A" w:rsidRPr="00FD5C0E" w:rsidRDefault="00FC4E3A" w:rsidP="002A322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FD5C0E">
              <w:rPr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="00826D01" w:rsidRPr="00BE6F1C">
                <w:rPr>
                  <w:rStyle w:val="a5"/>
                  <w:sz w:val="24"/>
                  <w:szCs w:val="24"/>
                  <w:lang w:val="en-US"/>
                </w:rPr>
                <w:t>info</w:t>
              </w:r>
              <w:r w:rsidR="00826D01" w:rsidRPr="005D42CF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826D01" w:rsidRPr="00BE6F1C">
                <w:rPr>
                  <w:rStyle w:val="a5"/>
                  <w:sz w:val="24"/>
                  <w:szCs w:val="24"/>
                  <w:lang w:val="en-US"/>
                </w:rPr>
                <w:t>ncrc</w:t>
              </w:r>
              <w:proofErr w:type="spellEnd"/>
              <w:r w:rsidR="00826D01" w:rsidRPr="005D42CF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826D01" w:rsidRPr="00BE6F1C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C0E">
              <w:rPr>
                <w:sz w:val="24"/>
                <w:szCs w:val="24"/>
              </w:rPr>
              <w:t>.</w:t>
            </w:r>
          </w:p>
        </w:tc>
      </w:tr>
      <w:tr w:rsidR="00FD5C0E" w:rsidRPr="005F0227" w14:paraId="7A13F56A" w14:textId="77777777" w:rsidTr="00FD5C0E">
        <w:trPr>
          <w:trHeight w:val="144"/>
        </w:trPr>
        <w:tc>
          <w:tcPr>
            <w:tcW w:w="9562" w:type="dxa"/>
            <w:gridSpan w:val="3"/>
            <w:shd w:val="clear" w:color="auto" w:fill="D9D9D9" w:themeFill="background1" w:themeFillShade="D9"/>
          </w:tcPr>
          <w:p w14:paraId="223583F4" w14:textId="3A64434B" w:rsidR="00FD5C0E" w:rsidRPr="005F0227" w:rsidRDefault="00FD5C0E" w:rsidP="005D4AD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before="0"/>
              <w:ind w:left="0" w:firstLine="142"/>
              <w:jc w:val="both"/>
              <w:rPr>
                <w:rFonts w:ascii="Times New Roman" w:hAnsi="Times New Roman"/>
                <w:b/>
                <w:szCs w:val="24"/>
              </w:rPr>
            </w:pPr>
            <w:r w:rsidRPr="005F0227">
              <w:rPr>
                <w:rFonts w:ascii="Times New Roman" w:hAnsi="Times New Roman"/>
                <w:b/>
                <w:szCs w:val="24"/>
              </w:rPr>
              <w:t>Начальная цена, шаг аукциона, задаток</w:t>
            </w:r>
          </w:p>
        </w:tc>
      </w:tr>
      <w:tr w:rsidR="005F0227" w:rsidRPr="005F0227" w14:paraId="657FC4D7" w14:textId="77777777" w:rsidTr="00FD5C0E">
        <w:trPr>
          <w:trHeight w:val="144"/>
        </w:trPr>
        <w:tc>
          <w:tcPr>
            <w:tcW w:w="817" w:type="dxa"/>
          </w:tcPr>
          <w:p w14:paraId="62F56A58" w14:textId="0A5A1FC4" w:rsidR="005F0227" w:rsidRPr="005F0227" w:rsidRDefault="000159FF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694" w:type="dxa"/>
          </w:tcPr>
          <w:p w14:paraId="7BFD9B51" w14:textId="58EE9B4B" w:rsidR="005F0227" w:rsidRPr="0027280F" w:rsidRDefault="005F0227" w:rsidP="005F022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7280F">
              <w:rPr>
                <w:sz w:val="24"/>
                <w:szCs w:val="24"/>
              </w:rPr>
              <w:t>Начальная цена аукциона</w:t>
            </w:r>
          </w:p>
        </w:tc>
        <w:tc>
          <w:tcPr>
            <w:tcW w:w="6051" w:type="dxa"/>
          </w:tcPr>
          <w:p w14:paraId="4B3C5B1A" w14:textId="053868B3" w:rsidR="005F0227" w:rsidRPr="00465078" w:rsidRDefault="0027280F" w:rsidP="008C6C66">
            <w:pPr>
              <w:widowControl w:val="0"/>
              <w:spacing w:before="0"/>
              <w:rPr>
                <w:color w:val="000000" w:themeColor="text1"/>
                <w:sz w:val="24"/>
                <w:szCs w:val="24"/>
              </w:rPr>
            </w:pPr>
            <w:r w:rsidRPr="00465078">
              <w:rPr>
                <w:bCs/>
                <w:color w:val="000000"/>
                <w:sz w:val="24"/>
                <w:szCs w:val="24"/>
              </w:rPr>
              <w:t>68 5</w:t>
            </w:r>
            <w:r w:rsidR="004A7DE8" w:rsidRPr="00465078">
              <w:rPr>
                <w:bCs/>
                <w:color w:val="000000"/>
                <w:sz w:val="24"/>
                <w:szCs w:val="24"/>
              </w:rPr>
              <w:t>69</w:t>
            </w:r>
            <w:r w:rsidRPr="00465078">
              <w:rPr>
                <w:bCs/>
                <w:color w:val="000000"/>
                <w:sz w:val="24"/>
                <w:szCs w:val="24"/>
              </w:rPr>
              <w:t> </w:t>
            </w:r>
            <w:r w:rsidR="004A7DE8" w:rsidRPr="00465078">
              <w:rPr>
                <w:bCs/>
                <w:color w:val="000000"/>
                <w:sz w:val="24"/>
                <w:szCs w:val="24"/>
              </w:rPr>
              <w:t>74</w:t>
            </w:r>
            <w:r w:rsidR="00B64D8B" w:rsidRPr="00465078">
              <w:rPr>
                <w:bCs/>
                <w:color w:val="000000"/>
                <w:sz w:val="24"/>
                <w:szCs w:val="24"/>
              </w:rPr>
              <w:t>5</w:t>
            </w:r>
            <w:r w:rsidRPr="00465078">
              <w:rPr>
                <w:bCs/>
                <w:color w:val="000000"/>
                <w:sz w:val="24"/>
                <w:szCs w:val="24"/>
              </w:rPr>
              <w:t>,</w:t>
            </w:r>
            <w:r w:rsidR="004A7DE8" w:rsidRPr="00465078">
              <w:rPr>
                <w:bCs/>
                <w:color w:val="000000"/>
                <w:sz w:val="24"/>
                <w:szCs w:val="24"/>
              </w:rPr>
              <w:t>07</w:t>
            </w:r>
            <w:r w:rsidR="008C6C66" w:rsidRPr="008C6C6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C6C66">
              <w:rPr>
                <w:bCs/>
                <w:color w:val="000000"/>
                <w:sz w:val="24"/>
                <w:szCs w:val="24"/>
              </w:rPr>
              <w:t>рублей</w:t>
            </w:r>
            <w:r w:rsidRPr="0046507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F0227" w:rsidRPr="00465078">
              <w:rPr>
                <w:bCs/>
                <w:color w:val="000000"/>
                <w:sz w:val="24"/>
                <w:szCs w:val="24"/>
              </w:rPr>
              <w:t>(</w:t>
            </w:r>
            <w:r w:rsidRPr="00465078">
              <w:rPr>
                <w:bCs/>
                <w:color w:val="000000"/>
                <w:sz w:val="24"/>
                <w:szCs w:val="24"/>
              </w:rPr>
              <w:t xml:space="preserve">Шестьдесят восемь миллионов </w:t>
            </w:r>
            <w:r w:rsidR="00B64D8B" w:rsidRPr="00465078">
              <w:rPr>
                <w:bCs/>
                <w:color w:val="000000"/>
                <w:sz w:val="24"/>
                <w:szCs w:val="24"/>
              </w:rPr>
              <w:t xml:space="preserve">пятьсот </w:t>
            </w:r>
            <w:r w:rsidR="004A7DE8" w:rsidRPr="00465078">
              <w:rPr>
                <w:bCs/>
                <w:color w:val="000000"/>
                <w:sz w:val="24"/>
                <w:szCs w:val="24"/>
              </w:rPr>
              <w:t>шестьдесят девять</w:t>
            </w:r>
            <w:r w:rsidR="00B64D8B" w:rsidRPr="00465078">
              <w:rPr>
                <w:bCs/>
                <w:color w:val="000000"/>
                <w:sz w:val="24"/>
                <w:szCs w:val="24"/>
              </w:rPr>
              <w:t xml:space="preserve"> тысяч </w:t>
            </w:r>
            <w:r w:rsidR="004A7DE8" w:rsidRPr="00465078">
              <w:rPr>
                <w:bCs/>
                <w:color w:val="000000"/>
                <w:sz w:val="24"/>
                <w:szCs w:val="24"/>
              </w:rPr>
              <w:t>семьсот сорок пять</w:t>
            </w:r>
            <w:r w:rsidR="005F0227" w:rsidRPr="00465078">
              <w:rPr>
                <w:bCs/>
                <w:color w:val="000000"/>
                <w:sz w:val="24"/>
                <w:szCs w:val="24"/>
              </w:rPr>
              <w:t xml:space="preserve"> рубл</w:t>
            </w:r>
            <w:r w:rsidR="00B64D8B" w:rsidRPr="00465078">
              <w:rPr>
                <w:bCs/>
                <w:color w:val="000000"/>
                <w:sz w:val="24"/>
                <w:szCs w:val="24"/>
              </w:rPr>
              <w:t>ей</w:t>
            </w:r>
            <w:r w:rsidR="005F0227" w:rsidRPr="0046507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A7DE8" w:rsidRPr="00465078">
              <w:rPr>
                <w:bCs/>
                <w:color w:val="000000"/>
                <w:sz w:val="24"/>
                <w:szCs w:val="24"/>
              </w:rPr>
              <w:t>07</w:t>
            </w:r>
            <w:r w:rsidR="005F0227" w:rsidRPr="00465078">
              <w:rPr>
                <w:bCs/>
                <w:color w:val="000000"/>
                <w:sz w:val="24"/>
                <w:szCs w:val="24"/>
              </w:rPr>
              <w:t xml:space="preserve"> копеек</w:t>
            </w:r>
            <w:r w:rsidR="008C6C66">
              <w:rPr>
                <w:bCs/>
                <w:color w:val="000000"/>
                <w:sz w:val="24"/>
                <w:szCs w:val="24"/>
              </w:rPr>
              <w:t>)</w:t>
            </w:r>
            <w:r w:rsidR="005F0227" w:rsidRPr="00465078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F0227" w:rsidRPr="005F0227" w14:paraId="5B6EC7F9" w14:textId="77777777" w:rsidTr="00FD5C0E">
        <w:trPr>
          <w:trHeight w:val="144"/>
        </w:trPr>
        <w:tc>
          <w:tcPr>
            <w:tcW w:w="817" w:type="dxa"/>
          </w:tcPr>
          <w:p w14:paraId="14044DA0" w14:textId="3E816497" w:rsidR="005F0227" w:rsidRPr="005F0227" w:rsidRDefault="000159FF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694" w:type="dxa"/>
          </w:tcPr>
          <w:p w14:paraId="0422A51B" w14:textId="0C0F9D94" w:rsidR="005F0227" w:rsidRPr="0027280F" w:rsidRDefault="005F0227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7280F">
              <w:rPr>
                <w:sz w:val="24"/>
                <w:szCs w:val="24"/>
              </w:rPr>
              <w:t xml:space="preserve">Величина повышения начальной цены (шаг аукциона) </w:t>
            </w:r>
          </w:p>
        </w:tc>
        <w:tc>
          <w:tcPr>
            <w:tcW w:w="6051" w:type="dxa"/>
          </w:tcPr>
          <w:p w14:paraId="4024B634" w14:textId="01680B42" w:rsidR="005F0227" w:rsidRPr="00465078" w:rsidRDefault="005F0227" w:rsidP="008C6C66">
            <w:pPr>
              <w:widowControl w:val="0"/>
              <w:spacing w:before="0"/>
              <w:rPr>
                <w:color w:val="000000" w:themeColor="text1"/>
                <w:sz w:val="24"/>
                <w:szCs w:val="24"/>
              </w:rPr>
            </w:pPr>
            <w:r w:rsidRPr="00465078">
              <w:rPr>
                <w:sz w:val="24"/>
                <w:szCs w:val="24"/>
              </w:rPr>
              <w:t xml:space="preserve">0,1 % (Ноль целых одна десятая) процента от начальной минимальной стоимости акций, что составляет </w:t>
            </w:r>
            <w:r w:rsidR="0027280F" w:rsidRPr="00465078">
              <w:rPr>
                <w:bCs/>
                <w:color w:val="000000"/>
                <w:sz w:val="24"/>
                <w:szCs w:val="24"/>
              </w:rPr>
              <w:t>68 5</w:t>
            </w:r>
            <w:r w:rsidR="004A7DE8" w:rsidRPr="00465078">
              <w:rPr>
                <w:bCs/>
                <w:color w:val="000000"/>
                <w:sz w:val="24"/>
                <w:szCs w:val="24"/>
              </w:rPr>
              <w:t>69</w:t>
            </w:r>
            <w:r w:rsidR="0027280F" w:rsidRPr="00465078">
              <w:rPr>
                <w:bCs/>
                <w:color w:val="000000"/>
                <w:sz w:val="24"/>
                <w:szCs w:val="24"/>
              </w:rPr>
              <w:t>,</w:t>
            </w:r>
            <w:r w:rsidR="004A7DE8" w:rsidRPr="00465078">
              <w:rPr>
                <w:bCs/>
                <w:color w:val="000000"/>
                <w:sz w:val="24"/>
                <w:szCs w:val="24"/>
              </w:rPr>
              <w:t>75</w:t>
            </w:r>
            <w:r w:rsidR="008C6C66">
              <w:rPr>
                <w:bCs/>
                <w:color w:val="000000"/>
                <w:sz w:val="24"/>
                <w:szCs w:val="24"/>
              </w:rPr>
              <w:t xml:space="preserve"> рублей </w:t>
            </w:r>
            <w:r w:rsidRPr="00465078">
              <w:rPr>
                <w:sz w:val="24"/>
                <w:szCs w:val="24"/>
              </w:rPr>
              <w:t>(</w:t>
            </w:r>
            <w:r w:rsidR="0027280F" w:rsidRPr="00465078">
              <w:rPr>
                <w:sz w:val="24"/>
                <w:szCs w:val="24"/>
              </w:rPr>
              <w:t xml:space="preserve">Шестьдесят восемь тысяч пятьсот </w:t>
            </w:r>
            <w:r w:rsidR="004A7DE8" w:rsidRPr="00465078">
              <w:rPr>
                <w:sz w:val="24"/>
                <w:szCs w:val="24"/>
              </w:rPr>
              <w:t>шестьдесят девять</w:t>
            </w:r>
            <w:r w:rsidR="0027280F" w:rsidRPr="00465078">
              <w:rPr>
                <w:sz w:val="24"/>
                <w:szCs w:val="24"/>
              </w:rPr>
              <w:t xml:space="preserve"> рубл</w:t>
            </w:r>
            <w:r w:rsidR="004A7DE8" w:rsidRPr="00465078">
              <w:rPr>
                <w:sz w:val="24"/>
                <w:szCs w:val="24"/>
              </w:rPr>
              <w:t>ей</w:t>
            </w:r>
            <w:r w:rsidR="0027280F" w:rsidRPr="00465078">
              <w:rPr>
                <w:sz w:val="24"/>
                <w:szCs w:val="24"/>
              </w:rPr>
              <w:t xml:space="preserve"> </w:t>
            </w:r>
            <w:r w:rsidR="004A7DE8" w:rsidRPr="00465078">
              <w:rPr>
                <w:sz w:val="24"/>
                <w:szCs w:val="24"/>
              </w:rPr>
              <w:t>75</w:t>
            </w:r>
            <w:r w:rsidR="0027280F" w:rsidRPr="00465078">
              <w:rPr>
                <w:sz w:val="24"/>
                <w:szCs w:val="24"/>
              </w:rPr>
              <w:t xml:space="preserve"> копеек</w:t>
            </w:r>
            <w:r w:rsidR="008C6C66">
              <w:rPr>
                <w:sz w:val="24"/>
                <w:szCs w:val="24"/>
              </w:rPr>
              <w:t>)</w:t>
            </w:r>
          </w:p>
        </w:tc>
      </w:tr>
      <w:tr w:rsidR="005F0227" w:rsidRPr="00FD5C0E" w14:paraId="2227EA99" w14:textId="77777777" w:rsidTr="00FD5C0E">
        <w:trPr>
          <w:trHeight w:val="144"/>
        </w:trPr>
        <w:tc>
          <w:tcPr>
            <w:tcW w:w="817" w:type="dxa"/>
          </w:tcPr>
          <w:p w14:paraId="425BDA44" w14:textId="04FCD7A7" w:rsidR="005F0227" w:rsidRDefault="000159FF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694" w:type="dxa"/>
          </w:tcPr>
          <w:p w14:paraId="58D12B02" w14:textId="41717A0F" w:rsidR="005F0227" w:rsidRPr="00FD5C0E" w:rsidRDefault="00E3795A" w:rsidP="00BF3B6C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Условия, варианты и сроки оплаты по </w:t>
            </w:r>
            <w:r w:rsidR="00BF3B6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оговор</w:t>
            </w:r>
            <w:r w:rsidR="000159FF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, заключаем</w:t>
            </w:r>
            <w:r w:rsidR="000159FF">
              <w:rPr>
                <w:sz w:val="24"/>
                <w:szCs w:val="24"/>
              </w:rPr>
              <w:t>ым</w:t>
            </w:r>
            <w:r>
              <w:rPr>
                <w:sz w:val="24"/>
                <w:szCs w:val="24"/>
              </w:rPr>
              <w:t xml:space="preserve"> по результатам аукциона, </w:t>
            </w:r>
            <w:r w:rsidRPr="0027280F">
              <w:rPr>
                <w:sz w:val="24"/>
                <w:szCs w:val="24"/>
              </w:rPr>
              <w:lastRenderedPageBreak/>
              <w:t xml:space="preserve">а также информация о способах обеспечения  исполнения </w:t>
            </w:r>
            <w:r w:rsidR="000159FF" w:rsidRPr="0027280F">
              <w:rPr>
                <w:sz w:val="24"/>
                <w:szCs w:val="24"/>
              </w:rPr>
              <w:t>обязательств</w:t>
            </w:r>
            <w:r w:rsidR="00BF3B6C">
              <w:rPr>
                <w:sz w:val="24"/>
                <w:szCs w:val="24"/>
              </w:rPr>
              <w:t xml:space="preserve"> по Д</w:t>
            </w:r>
            <w:r w:rsidRPr="0027280F">
              <w:rPr>
                <w:sz w:val="24"/>
                <w:szCs w:val="24"/>
              </w:rPr>
              <w:t>оговор</w:t>
            </w:r>
            <w:r w:rsidR="000159FF" w:rsidRPr="0027280F">
              <w:rPr>
                <w:sz w:val="24"/>
                <w:szCs w:val="24"/>
              </w:rPr>
              <w:t>ам</w:t>
            </w:r>
          </w:p>
        </w:tc>
        <w:tc>
          <w:tcPr>
            <w:tcW w:w="6051" w:type="dxa"/>
          </w:tcPr>
          <w:p w14:paraId="6B6BD06E" w14:textId="09EFF774" w:rsidR="005F0227" w:rsidRPr="00FD5C0E" w:rsidRDefault="000159FF" w:rsidP="000A6B94">
            <w:pPr>
              <w:widowControl w:val="0"/>
              <w:spacing w:befor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В документации об аукционе и в форме </w:t>
            </w:r>
            <w:r w:rsidR="000A6B94"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>оговоров, являющихся неотъемлемой частью документации об аукционе</w:t>
            </w:r>
          </w:p>
        </w:tc>
      </w:tr>
      <w:tr w:rsidR="000159FF" w:rsidRPr="00FD5C0E" w14:paraId="03E90800" w14:textId="77777777" w:rsidTr="00FD5C0E">
        <w:trPr>
          <w:trHeight w:val="144"/>
        </w:trPr>
        <w:tc>
          <w:tcPr>
            <w:tcW w:w="817" w:type="dxa"/>
          </w:tcPr>
          <w:p w14:paraId="4F01A0B7" w14:textId="72E9D4EB" w:rsidR="000159FF" w:rsidRDefault="000159FF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2694" w:type="dxa"/>
          </w:tcPr>
          <w:p w14:paraId="0C7F6E0A" w14:textId="66F72010" w:rsidR="000159FF" w:rsidRDefault="006074DB" w:rsidP="000159FF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</w:t>
            </w:r>
          </w:p>
        </w:tc>
        <w:tc>
          <w:tcPr>
            <w:tcW w:w="6051" w:type="dxa"/>
          </w:tcPr>
          <w:p w14:paraId="1A9F724A" w14:textId="1060DEB6" w:rsidR="006074DB" w:rsidRPr="006074DB" w:rsidRDefault="000159FF" w:rsidP="0027280F">
            <w:pPr>
              <w:pStyle w:val="Tableheader"/>
              <w:widowControl w:val="0"/>
              <w:spacing w:before="0"/>
              <w:rPr>
                <w:b w:val="0"/>
                <w:color w:val="000000"/>
                <w:sz w:val="24"/>
              </w:rPr>
            </w:pPr>
            <w:r w:rsidRPr="006074DB">
              <w:rPr>
                <w:b w:val="0"/>
                <w:snapToGrid w:val="0"/>
                <w:sz w:val="24"/>
              </w:rPr>
              <w:t>Размер:</w:t>
            </w:r>
            <w:r w:rsidR="006074DB" w:rsidRPr="006074DB">
              <w:rPr>
                <w:b w:val="0"/>
                <w:snapToGrid w:val="0"/>
                <w:sz w:val="24"/>
              </w:rPr>
              <w:t xml:space="preserve"> </w:t>
            </w:r>
            <w:r w:rsidR="006074DB" w:rsidRPr="006074DB">
              <w:rPr>
                <w:b w:val="0"/>
                <w:color w:val="000000"/>
                <w:sz w:val="24"/>
              </w:rPr>
              <w:t xml:space="preserve">10 % (Десять) процентов от начальной минимальной стоимости акций, что составляет </w:t>
            </w:r>
            <w:r w:rsidR="006074DB" w:rsidRPr="004A7DE8">
              <w:rPr>
                <w:b w:val="0"/>
                <w:color w:val="000000"/>
                <w:sz w:val="24"/>
              </w:rPr>
              <w:t>6</w:t>
            </w:r>
            <w:r w:rsidR="00B64D8B" w:rsidRPr="004A7DE8">
              <w:rPr>
                <w:b w:val="0"/>
                <w:color w:val="000000"/>
                <w:sz w:val="24"/>
              </w:rPr>
              <w:t> 85</w:t>
            </w:r>
            <w:r w:rsidR="004A7DE8" w:rsidRPr="004A7DE8">
              <w:rPr>
                <w:b w:val="0"/>
                <w:color w:val="000000"/>
                <w:sz w:val="24"/>
              </w:rPr>
              <w:t>6</w:t>
            </w:r>
            <w:r w:rsidR="00B64D8B" w:rsidRPr="004A7DE8">
              <w:rPr>
                <w:b w:val="0"/>
                <w:color w:val="000000"/>
                <w:sz w:val="24"/>
              </w:rPr>
              <w:t> </w:t>
            </w:r>
            <w:r w:rsidR="004A7DE8" w:rsidRPr="004A7DE8">
              <w:rPr>
                <w:b w:val="0"/>
                <w:color w:val="000000"/>
                <w:sz w:val="24"/>
              </w:rPr>
              <w:t>974</w:t>
            </w:r>
            <w:r w:rsidR="00B64D8B" w:rsidRPr="004A7DE8">
              <w:rPr>
                <w:b w:val="0"/>
                <w:color w:val="000000"/>
                <w:sz w:val="24"/>
              </w:rPr>
              <w:t>,5</w:t>
            </w:r>
            <w:r w:rsidR="004A7DE8" w:rsidRPr="004A7DE8">
              <w:rPr>
                <w:b w:val="0"/>
                <w:color w:val="000000"/>
                <w:sz w:val="24"/>
              </w:rPr>
              <w:t>1</w:t>
            </w:r>
            <w:r w:rsidR="008C6C66">
              <w:rPr>
                <w:b w:val="0"/>
                <w:color w:val="000000"/>
                <w:sz w:val="24"/>
              </w:rPr>
              <w:t xml:space="preserve"> рубля </w:t>
            </w:r>
            <w:r w:rsidR="006074DB" w:rsidRPr="004A7DE8">
              <w:rPr>
                <w:b w:val="0"/>
                <w:color w:val="000000"/>
                <w:sz w:val="24"/>
              </w:rPr>
              <w:t xml:space="preserve">(Шесть миллионов </w:t>
            </w:r>
            <w:r w:rsidR="00B64D8B" w:rsidRPr="004A7DE8">
              <w:rPr>
                <w:b w:val="0"/>
                <w:color w:val="000000"/>
                <w:sz w:val="24"/>
              </w:rPr>
              <w:t xml:space="preserve">восемьсот пятьдесят </w:t>
            </w:r>
            <w:r w:rsidR="004A7DE8" w:rsidRPr="004A7DE8">
              <w:rPr>
                <w:b w:val="0"/>
                <w:color w:val="000000"/>
                <w:sz w:val="24"/>
              </w:rPr>
              <w:t xml:space="preserve">шесть </w:t>
            </w:r>
            <w:r w:rsidR="00B64D8B" w:rsidRPr="004A7DE8">
              <w:rPr>
                <w:b w:val="0"/>
                <w:color w:val="000000"/>
                <w:sz w:val="24"/>
              </w:rPr>
              <w:t xml:space="preserve">тысяч </w:t>
            </w:r>
            <w:r w:rsidR="004A7DE8" w:rsidRPr="004A7DE8">
              <w:rPr>
                <w:b w:val="0"/>
                <w:color w:val="000000"/>
                <w:sz w:val="24"/>
              </w:rPr>
              <w:t>девятьсот семьдесят четыре</w:t>
            </w:r>
            <w:r w:rsidR="006074DB" w:rsidRPr="004A7DE8">
              <w:rPr>
                <w:b w:val="0"/>
                <w:color w:val="000000"/>
                <w:sz w:val="24"/>
              </w:rPr>
              <w:t xml:space="preserve"> рубл</w:t>
            </w:r>
            <w:r w:rsidR="004A7DE8" w:rsidRPr="004A7DE8">
              <w:rPr>
                <w:b w:val="0"/>
                <w:color w:val="000000"/>
                <w:sz w:val="24"/>
              </w:rPr>
              <w:t>я</w:t>
            </w:r>
            <w:r w:rsidR="006074DB" w:rsidRPr="004A7DE8">
              <w:rPr>
                <w:b w:val="0"/>
                <w:color w:val="000000"/>
                <w:sz w:val="24"/>
              </w:rPr>
              <w:t xml:space="preserve"> </w:t>
            </w:r>
            <w:r w:rsidR="00B64D8B" w:rsidRPr="004A7DE8">
              <w:rPr>
                <w:b w:val="0"/>
                <w:color w:val="000000"/>
                <w:sz w:val="24"/>
              </w:rPr>
              <w:t>5</w:t>
            </w:r>
            <w:r w:rsidR="004A7DE8" w:rsidRPr="004A7DE8">
              <w:rPr>
                <w:b w:val="0"/>
                <w:color w:val="000000"/>
                <w:sz w:val="24"/>
              </w:rPr>
              <w:t>1</w:t>
            </w:r>
            <w:r w:rsidR="006074DB" w:rsidRPr="004A7DE8">
              <w:rPr>
                <w:b w:val="0"/>
                <w:color w:val="000000"/>
                <w:sz w:val="24"/>
              </w:rPr>
              <w:t xml:space="preserve"> копейк</w:t>
            </w:r>
            <w:r w:rsidR="004A7DE8" w:rsidRPr="004A7DE8">
              <w:rPr>
                <w:b w:val="0"/>
                <w:color w:val="000000"/>
                <w:sz w:val="24"/>
              </w:rPr>
              <w:t>а</w:t>
            </w:r>
            <w:r w:rsidR="008C6C66">
              <w:rPr>
                <w:b w:val="0"/>
                <w:color w:val="000000"/>
                <w:sz w:val="24"/>
              </w:rPr>
              <w:t>)</w:t>
            </w:r>
            <w:r w:rsidR="006074DB" w:rsidRPr="004A7DE8">
              <w:rPr>
                <w:b w:val="0"/>
                <w:color w:val="000000"/>
                <w:sz w:val="24"/>
              </w:rPr>
              <w:t>.</w:t>
            </w:r>
          </w:p>
          <w:p w14:paraId="0FAD3C25" w14:textId="6EC7C5F4" w:rsidR="000159FF" w:rsidRDefault="000159FF" w:rsidP="006074DB">
            <w:pPr>
              <w:pStyle w:val="Tableheader"/>
              <w:widowControl w:val="0"/>
              <w:spacing w:before="0"/>
              <w:rPr>
                <w:color w:val="000000" w:themeColor="text1"/>
                <w:sz w:val="24"/>
              </w:rPr>
            </w:pPr>
            <w:r w:rsidRPr="006074DB">
              <w:rPr>
                <w:b w:val="0"/>
                <w:sz w:val="24"/>
              </w:rPr>
              <w:t>Информация о форме и порядке предоставления задатка приведена в документации о</w:t>
            </w:r>
            <w:r w:rsidR="0027280F" w:rsidRPr="006074DB">
              <w:rPr>
                <w:b w:val="0"/>
                <w:sz w:val="24"/>
              </w:rPr>
              <w:t>б аукционе</w:t>
            </w:r>
          </w:p>
        </w:tc>
      </w:tr>
      <w:tr w:rsidR="000159FF" w:rsidRPr="000159FF" w14:paraId="258AAC88" w14:textId="77777777" w:rsidTr="000159FF">
        <w:trPr>
          <w:trHeight w:val="144"/>
        </w:trPr>
        <w:tc>
          <w:tcPr>
            <w:tcW w:w="9562" w:type="dxa"/>
            <w:gridSpan w:val="3"/>
            <w:shd w:val="clear" w:color="auto" w:fill="D9D9D9" w:themeFill="background1" w:themeFillShade="D9"/>
          </w:tcPr>
          <w:p w14:paraId="373FCC3A" w14:textId="4261C64A" w:rsidR="000159FF" w:rsidRPr="000159FF" w:rsidRDefault="000159FF" w:rsidP="005D4AD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before="0"/>
              <w:ind w:left="0" w:firstLine="142"/>
              <w:jc w:val="both"/>
              <w:rPr>
                <w:rFonts w:ascii="Times New Roman" w:hAnsi="Times New Roman"/>
                <w:b/>
                <w:szCs w:val="24"/>
              </w:rPr>
            </w:pPr>
            <w:r w:rsidRPr="000159FF">
              <w:rPr>
                <w:rFonts w:ascii="Times New Roman" w:hAnsi="Times New Roman"/>
                <w:b/>
                <w:szCs w:val="24"/>
              </w:rPr>
              <w:t>Срок и порядок подачи заявок на участие в торгах</w:t>
            </w:r>
          </w:p>
        </w:tc>
      </w:tr>
      <w:tr w:rsidR="005F0227" w:rsidRPr="00FD5C0E" w14:paraId="72EC5853" w14:textId="77777777" w:rsidTr="00FD5C0E">
        <w:trPr>
          <w:trHeight w:val="144"/>
        </w:trPr>
        <w:tc>
          <w:tcPr>
            <w:tcW w:w="817" w:type="dxa"/>
          </w:tcPr>
          <w:p w14:paraId="75D6619B" w14:textId="63FB4A68" w:rsidR="005F0227" w:rsidRDefault="00575078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2694" w:type="dxa"/>
          </w:tcPr>
          <w:p w14:paraId="3C6B7171" w14:textId="07BF4240" w:rsidR="005F0227" w:rsidRPr="00FD5C0E" w:rsidRDefault="00575078" w:rsidP="00477958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</w:t>
            </w:r>
          </w:p>
        </w:tc>
        <w:tc>
          <w:tcPr>
            <w:tcW w:w="6051" w:type="dxa"/>
          </w:tcPr>
          <w:p w14:paraId="00EBD8E4" w14:textId="7CECC63C" w:rsidR="005F0227" w:rsidRPr="00FD5C0E" w:rsidRDefault="00575078" w:rsidP="00652C94">
            <w:pPr>
              <w:widowControl w:val="0"/>
              <w:spacing w:befor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652C9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.12.2022</w:t>
            </w:r>
          </w:p>
        </w:tc>
      </w:tr>
      <w:tr w:rsidR="000159FF" w:rsidRPr="00FD5C0E" w14:paraId="4FE3E29C" w14:textId="77777777" w:rsidTr="00FD5C0E">
        <w:trPr>
          <w:trHeight w:val="144"/>
        </w:trPr>
        <w:tc>
          <w:tcPr>
            <w:tcW w:w="817" w:type="dxa"/>
          </w:tcPr>
          <w:p w14:paraId="5312DDC2" w14:textId="3A626866" w:rsidR="000159FF" w:rsidRDefault="00575078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2694" w:type="dxa"/>
          </w:tcPr>
          <w:p w14:paraId="15D24DE5" w14:textId="5F1A26A7" w:rsidR="000159FF" w:rsidRPr="00FD5C0E" w:rsidRDefault="00575078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77958">
              <w:rPr>
                <w:sz w:val="24"/>
                <w:szCs w:val="24"/>
              </w:rPr>
              <w:t>Дата и время</w:t>
            </w:r>
            <w:r>
              <w:rPr>
                <w:sz w:val="24"/>
                <w:szCs w:val="24"/>
              </w:rPr>
              <w:t xml:space="preserve"> завершения приема заявок</w:t>
            </w:r>
          </w:p>
        </w:tc>
        <w:tc>
          <w:tcPr>
            <w:tcW w:w="6051" w:type="dxa"/>
          </w:tcPr>
          <w:p w14:paraId="40030BAE" w14:textId="43C6791E" w:rsidR="000159FF" w:rsidRPr="00FD5C0E" w:rsidRDefault="003D5FE3" w:rsidP="005448EA">
            <w:pPr>
              <w:widowControl w:val="0"/>
              <w:spacing w:befor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</w:t>
            </w:r>
            <w:r w:rsidR="00B32CA7">
              <w:rPr>
                <w:color w:val="000000" w:themeColor="text1"/>
                <w:sz w:val="24"/>
                <w:szCs w:val="24"/>
              </w:rPr>
              <w:t>.02.2023</w:t>
            </w:r>
            <w:r w:rsidR="0047795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448EA">
              <w:rPr>
                <w:color w:val="000000" w:themeColor="text1"/>
                <w:sz w:val="24"/>
                <w:szCs w:val="24"/>
              </w:rPr>
              <w:t>16</w:t>
            </w:r>
            <w:r w:rsidR="00477958" w:rsidRPr="007C4A83">
              <w:rPr>
                <w:color w:val="000000" w:themeColor="text1"/>
                <w:sz w:val="24"/>
                <w:szCs w:val="24"/>
              </w:rPr>
              <w:t>:</w:t>
            </w:r>
            <w:r w:rsidR="005448EA">
              <w:rPr>
                <w:color w:val="000000" w:themeColor="text1"/>
                <w:sz w:val="24"/>
                <w:szCs w:val="24"/>
              </w:rPr>
              <w:t>00</w:t>
            </w:r>
            <w:bookmarkStart w:id="2" w:name="_GoBack"/>
            <w:bookmarkEnd w:id="2"/>
          </w:p>
        </w:tc>
      </w:tr>
      <w:tr w:rsidR="000159FF" w:rsidRPr="00FD5C0E" w14:paraId="2B6DF3B9" w14:textId="77777777" w:rsidTr="00FD5C0E">
        <w:trPr>
          <w:trHeight w:val="144"/>
        </w:trPr>
        <w:tc>
          <w:tcPr>
            <w:tcW w:w="817" w:type="dxa"/>
          </w:tcPr>
          <w:p w14:paraId="40AB9ABD" w14:textId="691E1025" w:rsidR="000159FF" w:rsidRDefault="00477958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2694" w:type="dxa"/>
          </w:tcPr>
          <w:p w14:paraId="125C23BF" w14:textId="19E210EB" w:rsidR="000159FF" w:rsidRPr="00FD5C0E" w:rsidRDefault="00575078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подачи</w:t>
            </w:r>
          </w:p>
        </w:tc>
        <w:tc>
          <w:tcPr>
            <w:tcW w:w="6051" w:type="dxa"/>
          </w:tcPr>
          <w:p w14:paraId="73D41D1E" w14:textId="229862B7" w:rsidR="005D4ADA" w:rsidRPr="00E15329" w:rsidRDefault="00477958" w:rsidP="00E15329">
            <w:pPr>
              <w:widowControl w:val="0"/>
              <w:spacing w:before="0"/>
              <w:rPr>
                <w:color w:val="000000" w:themeColor="text1"/>
                <w:sz w:val="24"/>
                <w:szCs w:val="24"/>
              </w:rPr>
            </w:pPr>
            <w:r w:rsidRPr="00E15329">
              <w:rPr>
                <w:color w:val="000000" w:themeColor="text1"/>
                <w:sz w:val="24"/>
                <w:szCs w:val="24"/>
              </w:rPr>
              <w:t>Заявка на участие в аукционе должна быть подана в электронной форме на электронной торговой площадке</w:t>
            </w:r>
            <w:r w:rsidR="000A6B94" w:rsidRPr="00E15329">
              <w:rPr>
                <w:color w:val="000000" w:themeColor="text1"/>
                <w:sz w:val="24"/>
                <w:szCs w:val="24"/>
              </w:rPr>
              <w:t>,</w:t>
            </w:r>
            <w:r w:rsidR="00CC4310" w:rsidRPr="00E15329">
              <w:rPr>
                <w:color w:val="000000" w:themeColor="text1"/>
                <w:sz w:val="24"/>
                <w:szCs w:val="24"/>
              </w:rPr>
              <w:t xml:space="preserve"> указанной в пункте 8.3</w:t>
            </w:r>
            <w:r w:rsidR="005D4ADA" w:rsidRPr="00E153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CC109D" w:rsidRPr="00E15329">
              <w:rPr>
                <w:color w:val="000000" w:themeColor="text1"/>
                <w:sz w:val="24"/>
                <w:szCs w:val="24"/>
              </w:rPr>
              <w:t>настоящего Извещения</w:t>
            </w:r>
            <w:r w:rsidR="00491BE5">
              <w:rPr>
                <w:color w:val="000000" w:themeColor="text1"/>
                <w:sz w:val="24"/>
                <w:szCs w:val="24"/>
              </w:rPr>
              <w:t>,</w:t>
            </w:r>
            <w:r w:rsidR="00CC109D" w:rsidRPr="00E153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5D4ADA" w:rsidRPr="00E15329">
              <w:rPr>
                <w:sz w:val="24"/>
                <w:szCs w:val="24"/>
              </w:rPr>
              <w:t xml:space="preserve">в порядке, предусмотренном документацией </w:t>
            </w:r>
            <w:r w:rsidR="00CC109D" w:rsidRPr="00E15329">
              <w:rPr>
                <w:sz w:val="24"/>
                <w:szCs w:val="24"/>
              </w:rPr>
              <w:t>об аукционе</w:t>
            </w:r>
          </w:p>
        </w:tc>
      </w:tr>
      <w:tr w:rsidR="007C4A83" w:rsidRPr="007C4A83" w14:paraId="51E3DED9" w14:textId="77777777" w:rsidTr="007C4A83">
        <w:trPr>
          <w:trHeight w:val="144"/>
        </w:trPr>
        <w:tc>
          <w:tcPr>
            <w:tcW w:w="9562" w:type="dxa"/>
            <w:gridSpan w:val="3"/>
            <w:shd w:val="clear" w:color="auto" w:fill="D9D9D9" w:themeFill="background1" w:themeFillShade="D9"/>
          </w:tcPr>
          <w:p w14:paraId="40B74521" w14:textId="7A8D18AC" w:rsidR="007C4A83" w:rsidRPr="007C4A83" w:rsidRDefault="007C4A83" w:rsidP="005D4AD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before="0"/>
              <w:ind w:left="0" w:firstLine="142"/>
              <w:jc w:val="both"/>
              <w:rPr>
                <w:rFonts w:ascii="Times New Roman" w:hAnsi="Times New Roman"/>
                <w:b/>
                <w:szCs w:val="24"/>
              </w:rPr>
            </w:pPr>
            <w:r w:rsidRPr="007C4A83">
              <w:rPr>
                <w:rFonts w:ascii="Times New Roman" w:hAnsi="Times New Roman"/>
                <w:b/>
                <w:szCs w:val="24"/>
              </w:rPr>
              <w:t>Сроки рассмотрения заявок</w:t>
            </w:r>
          </w:p>
        </w:tc>
      </w:tr>
      <w:tr w:rsidR="000159FF" w:rsidRPr="00FD5C0E" w14:paraId="2AEAC9FB" w14:textId="77777777" w:rsidTr="00FD5C0E">
        <w:trPr>
          <w:trHeight w:val="144"/>
        </w:trPr>
        <w:tc>
          <w:tcPr>
            <w:tcW w:w="817" w:type="dxa"/>
          </w:tcPr>
          <w:p w14:paraId="53353FCE" w14:textId="3E073318" w:rsidR="000159FF" w:rsidRDefault="007C4A83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2694" w:type="dxa"/>
          </w:tcPr>
          <w:p w14:paraId="3CDDA724" w14:textId="353FFA88" w:rsidR="000159FF" w:rsidRPr="00FD5C0E" w:rsidRDefault="007C4A83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и дата рассмотрения заявок</w:t>
            </w:r>
          </w:p>
        </w:tc>
        <w:tc>
          <w:tcPr>
            <w:tcW w:w="6051" w:type="dxa"/>
          </w:tcPr>
          <w:p w14:paraId="1E61D9BC" w14:textId="167962BB" w:rsidR="000159FF" w:rsidRPr="00FD5C0E" w:rsidRDefault="007C4A83" w:rsidP="003D5FE3">
            <w:pPr>
              <w:widowControl w:val="0"/>
              <w:spacing w:befor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позднее </w:t>
            </w:r>
            <w:r w:rsidR="003D5FE3">
              <w:rPr>
                <w:color w:val="000000" w:themeColor="text1"/>
                <w:sz w:val="24"/>
                <w:szCs w:val="24"/>
              </w:rPr>
              <w:t>10</w:t>
            </w:r>
            <w:r w:rsidR="00B32CA7">
              <w:rPr>
                <w:color w:val="000000" w:themeColor="text1"/>
                <w:sz w:val="24"/>
                <w:szCs w:val="24"/>
              </w:rPr>
              <w:t>.02.2023</w:t>
            </w:r>
            <w:r>
              <w:rPr>
                <w:color w:val="000000" w:themeColor="text1"/>
                <w:sz w:val="24"/>
                <w:szCs w:val="24"/>
              </w:rPr>
              <w:t xml:space="preserve"> 16:00</w:t>
            </w:r>
          </w:p>
        </w:tc>
      </w:tr>
      <w:tr w:rsidR="007C4A83" w:rsidRPr="007C4A83" w14:paraId="14C27244" w14:textId="77777777" w:rsidTr="007C4A83">
        <w:trPr>
          <w:trHeight w:val="144"/>
        </w:trPr>
        <w:tc>
          <w:tcPr>
            <w:tcW w:w="9562" w:type="dxa"/>
            <w:gridSpan w:val="3"/>
            <w:shd w:val="clear" w:color="auto" w:fill="D9D9D9" w:themeFill="background1" w:themeFillShade="D9"/>
          </w:tcPr>
          <w:p w14:paraId="4F2D37CC" w14:textId="1F1A17EF" w:rsidR="007C4A83" w:rsidRPr="007C4A83" w:rsidRDefault="007C4A83" w:rsidP="005D4AD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before="0"/>
              <w:ind w:left="0" w:firstLine="142"/>
              <w:jc w:val="both"/>
              <w:rPr>
                <w:rFonts w:ascii="Times New Roman" w:hAnsi="Times New Roman"/>
                <w:b/>
                <w:szCs w:val="24"/>
              </w:rPr>
            </w:pPr>
            <w:r w:rsidRPr="007C4A83">
              <w:rPr>
                <w:rFonts w:ascii="Times New Roman" w:hAnsi="Times New Roman"/>
                <w:b/>
                <w:szCs w:val="24"/>
              </w:rPr>
              <w:t>Место, дата и порядок проведения аукциона</w:t>
            </w:r>
          </w:p>
        </w:tc>
      </w:tr>
      <w:tr w:rsidR="000159FF" w:rsidRPr="00FD5C0E" w14:paraId="001295CC" w14:textId="77777777" w:rsidTr="00FD5C0E">
        <w:trPr>
          <w:trHeight w:val="144"/>
        </w:trPr>
        <w:tc>
          <w:tcPr>
            <w:tcW w:w="817" w:type="dxa"/>
          </w:tcPr>
          <w:p w14:paraId="3342D342" w14:textId="2AE1457A" w:rsidR="000159FF" w:rsidRDefault="007C4A83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2694" w:type="dxa"/>
          </w:tcPr>
          <w:p w14:paraId="25AF589B" w14:textId="1F332BF8" w:rsidR="000159FF" w:rsidRPr="00FD5C0E" w:rsidRDefault="007C4A83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начала аукциона</w:t>
            </w:r>
          </w:p>
        </w:tc>
        <w:tc>
          <w:tcPr>
            <w:tcW w:w="6051" w:type="dxa"/>
          </w:tcPr>
          <w:p w14:paraId="52E6ECAD" w14:textId="5981BEF0" w:rsidR="000159FF" w:rsidRPr="00FD5C0E" w:rsidRDefault="003D5FE3" w:rsidP="00B32CA7">
            <w:pPr>
              <w:widowControl w:val="0"/>
              <w:spacing w:befor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B32CA7">
              <w:rPr>
                <w:color w:val="000000" w:themeColor="text1"/>
                <w:sz w:val="24"/>
                <w:szCs w:val="24"/>
              </w:rPr>
              <w:t>.02.2023</w:t>
            </w:r>
            <w:r w:rsidR="007C4A83">
              <w:rPr>
                <w:color w:val="000000" w:themeColor="text1"/>
                <w:sz w:val="24"/>
                <w:szCs w:val="24"/>
              </w:rPr>
              <w:t xml:space="preserve"> 9:00</w:t>
            </w:r>
          </w:p>
        </w:tc>
      </w:tr>
      <w:tr w:rsidR="000159FF" w:rsidRPr="00FD5C0E" w14:paraId="0750C2DD" w14:textId="77777777" w:rsidTr="00FD5C0E">
        <w:trPr>
          <w:trHeight w:val="144"/>
        </w:trPr>
        <w:tc>
          <w:tcPr>
            <w:tcW w:w="817" w:type="dxa"/>
          </w:tcPr>
          <w:p w14:paraId="097AED7A" w14:textId="092A89FC" w:rsidR="000159FF" w:rsidRDefault="007C4A83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2694" w:type="dxa"/>
          </w:tcPr>
          <w:p w14:paraId="4BF5164B" w14:textId="3FFC4790" w:rsidR="000159FF" w:rsidRPr="00FD5C0E" w:rsidRDefault="007C4A83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завершения аукциона</w:t>
            </w:r>
          </w:p>
        </w:tc>
        <w:tc>
          <w:tcPr>
            <w:tcW w:w="6051" w:type="dxa"/>
          </w:tcPr>
          <w:p w14:paraId="14652533" w14:textId="18470560" w:rsidR="000159FF" w:rsidRPr="00FD5C0E" w:rsidRDefault="003D5FE3" w:rsidP="00B32CA7">
            <w:pPr>
              <w:widowControl w:val="0"/>
              <w:spacing w:befor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B32CA7">
              <w:rPr>
                <w:color w:val="000000" w:themeColor="text1"/>
                <w:sz w:val="24"/>
                <w:szCs w:val="24"/>
              </w:rPr>
              <w:t>.02.2023</w:t>
            </w:r>
            <w:r w:rsidR="007C4A83">
              <w:rPr>
                <w:color w:val="000000" w:themeColor="text1"/>
                <w:sz w:val="24"/>
                <w:szCs w:val="24"/>
              </w:rPr>
              <w:t xml:space="preserve"> 1</w:t>
            </w:r>
            <w:r w:rsidR="00B64D8B">
              <w:rPr>
                <w:color w:val="000000" w:themeColor="text1"/>
                <w:sz w:val="24"/>
                <w:szCs w:val="24"/>
              </w:rPr>
              <w:t>3</w:t>
            </w:r>
            <w:r w:rsidR="007C4A83">
              <w:rPr>
                <w:color w:val="000000" w:themeColor="text1"/>
                <w:sz w:val="24"/>
                <w:szCs w:val="24"/>
              </w:rPr>
              <w:t>:00</w:t>
            </w:r>
          </w:p>
        </w:tc>
      </w:tr>
      <w:tr w:rsidR="007C4A83" w:rsidRPr="00FD5C0E" w14:paraId="79462A27" w14:textId="77777777" w:rsidTr="00FD5C0E">
        <w:trPr>
          <w:trHeight w:val="144"/>
        </w:trPr>
        <w:tc>
          <w:tcPr>
            <w:tcW w:w="817" w:type="dxa"/>
          </w:tcPr>
          <w:p w14:paraId="15085A0B" w14:textId="13CC1A99" w:rsidR="007C4A83" w:rsidRDefault="007C4A83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2694" w:type="dxa"/>
          </w:tcPr>
          <w:p w14:paraId="7C730600" w14:textId="4482BBD8" w:rsidR="007C4A83" w:rsidRDefault="007C4A83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051" w:type="dxa"/>
          </w:tcPr>
          <w:p w14:paraId="63BA3312" w14:textId="271E932B" w:rsidR="007C4A83" w:rsidRPr="00FD5C0E" w:rsidRDefault="005D4ADA" w:rsidP="00826D01">
            <w:pPr>
              <w:widowControl w:val="0"/>
              <w:spacing w:before="0"/>
              <w:rPr>
                <w:color w:val="000000" w:themeColor="text1"/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>Электронная торговая площадка: АО «</w:t>
            </w:r>
            <w:r w:rsidRPr="00FD5C0E">
              <w:rPr>
                <w:color w:val="000000"/>
                <w:sz w:val="24"/>
                <w:szCs w:val="24"/>
              </w:rPr>
              <w:t>ЭТС</w:t>
            </w:r>
            <w:r w:rsidRPr="00FD5C0E">
              <w:rPr>
                <w:sz w:val="24"/>
                <w:szCs w:val="24"/>
              </w:rPr>
              <w:t>» (</w:t>
            </w:r>
            <w:hyperlink r:id="rId13" w:history="1">
              <w:r w:rsidR="00826D01" w:rsidRPr="00BE6F1C">
                <w:rPr>
                  <w:rStyle w:val="a5"/>
                  <w:sz w:val="24"/>
                  <w:szCs w:val="24"/>
                </w:rPr>
                <w:t>https://www.fabrikant.ru/</w:t>
              </w:r>
            </w:hyperlink>
            <w:r w:rsidRPr="00FD5C0E">
              <w:rPr>
                <w:sz w:val="24"/>
                <w:szCs w:val="24"/>
              </w:rPr>
              <w:t>).</w:t>
            </w:r>
          </w:p>
        </w:tc>
      </w:tr>
      <w:tr w:rsidR="007C4A83" w:rsidRPr="00FD5C0E" w14:paraId="3F4A6C6A" w14:textId="77777777" w:rsidTr="00FD5C0E">
        <w:trPr>
          <w:trHeight w:val="144"/>
        </w:trPr>
        <w:tc>
          <w:tcPr>
            <w:tcW w:w="817" w:type="dxa"/>
          </w:tcPr>
          <w:p w14:paraId="3118FD14" w14:textId="68650021" w:rsidR="007C4A83" w:rsidRDefault="005D4ADA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2694" w:type="dxa"/>
          </w:tcPr>
          <w:p w14:paraId="26B1B8F7" w14:textId="666D35C4" w:rsidR="007C4A83" w:rsidRDefault="007C4A83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51" w:type="dxa"/>
          </w:tcPr>
          <w:p w14:paraId="0B11A743" w14:textId="1B02002B" w:rsidR="007C4A83" w:rsidRPr="00FD5C0E" w:rsidRDefault="00B21134" w:rsidP="00C56559">
            <w:pPr>
              <w:widowControl w:val="0"/>
              <w:spacing w:befor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447 - 449 Гражданского кодекса Российской Федерации, документацией об аукционе и в соответствии с правилами работы электронной торговой площадки</w:t>
            </w:r>
          </w:p>
        </w:tc>
      </w:tr>
      <w:tr w:rsidR="007C4A83" w:rsidRPr="00FD5C0E" w14:paraId="1094FA0F" w14:textId="77777777" w:rsidTr="00FD5C0E">
        <w:trPr>
          <w:trHeight w:val="144"/>
        </w:trPr>
        <w:tc>
          <w:tcPr>
            <w:tcW w:w="817" w:type="dxa"/>
          </w:tcPr>
          <w:p w14:paraId="69E9486B" w14:textId="05C2D173" w:rsidR="007C4A83" w:rsidRDefault="005D4ADA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2694" w:type="dxa"/>
          </w:tcPr>
          <w:p w14:paraId="358C2E27" w14:textId="06B49A6A" w:rsidR="007C4A83" w:rsidRDefault="007C4A83" w:rsidP="002A322D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аукциона</w:t>
            </w:r>
          </w:p>
        </w:tc>
        <w:tc>
          <w:tcPr>
            <w:tcW w:w="6051" w:type="dxa"/>
          </w:tcPr>
          <w:p w14:paraId="5DD35C9E" w14:textId="2D86D71D" w:rsidR="007C4A83" w:rsidRPr="00FD5C0E" w:rsidRDefault="00B21134" w:rsidP="00CC4310">
            <w:pPr>
              <w:widowControl w:val="0"/>
              <w:spacing w:before="0"/>
              <w:rPr>
                <w:color w:val="000000" w:themeColor="text1"/>
                <w:sz w:val="24"/>
                <w:szCs w:val="24"/>
              </w:rPr>
            </w:pPr>
            <w:r w:rsidRPr="00BF3B6C">
              <w:rPr>
                <w:color w:val="000000" w:themeColor="text1"/>
                <w:sz w:val="24"/>
                <w:szCs w:val="24"/>
              </w:rPr>
              <w:t>Победителем аукциона признается лицо, предложившее наиболее высокую цену</w:t>
            </w:r>
            <w:r w:rsidR="00CC4310" w:rsidRPr="00BF3B6C">
              <w:rPr>
                <w:color w:val="000000" w:themeColor="text1"/>
                <w:sz w:val="24"/>
                <w:szCs w:val="24"/>
              </w:rPr>
              <w:t xml:space="preserve"> акций </w:t>
            </w:r>
            <w:r w:rsidRPr="00BF3B6C">
              <w:rPr>
                <w:color w:val="000000" w:themeColor="text1"/>
                <w:sz w:val="24"/>
                <w:szCs w:val="24"/>
              </w:rPr>
              <w:t>в соответствии с п.</w:t>
            </w:r>
            <w:r w:rsidR="00BF3B6C" w:rsidRPr="00BF3B6C">
              <w:rPr>
                <w:color w:val="000000" w:themeColor="text1"/>
                <w:sz w:val="24"/>
                <w:szCs w:val="24"/>
              </w:rPr>
              <w:t xml:space="preserve"> 7.2</w:t>
            </w:r>
            <w:r w:rsidRPr="00BF3B6C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5C11" w:rsidRPr="00BF3B6C">
              <w:rPr>
                <w:color w:val="000000" w:themeColor="text1"/>
                <w:sz w:val="24"/>
                <w:szCs w:val="24"/>
              </w:rPr>
              <w:t>документации об аукционе</w:t>
            </w:r>
          </w:p>
        </w:tc>
      </w:tr>
      <w:tr w:rsidR="007C4A83" w:rsidRPr="00FD5C0E" w14:paraId="263BEE35" w14:textId="77777777" w:rsidTr="00FD5C0E">
        <w:trPr>
          <w:trHeight w:val="144"/>
        </w:trPr>
        <w:tc>
          <w:tcPr>
            <w:tcW w:w="817" w:type="dxa"/>
          </w:tcPr>
          <w:p w14:paraId="560E6E5E" w14:textId="1DE9EBFE" w:rsidR="007C4A83" w:rsidRDefault="005D4ADA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2694" w:type="dxa"/>
          </w:tcPr>
          <w:p w14:paraId="02ACDD4D" w14:textId="2D10A245" w:rsidR="007C4A83" w:rsidRDefault="005D4ADA" w:rsidP="000A6B9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заключения </w:t>
            </w:r>
            <w:r w:rsidR="000A6B9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оговоров</w:t>
            </w:r>
          </w:p>
        </w:tc>
        <w:tc>
          <w:tcPr>
            <w:tcW w:w="6051" w:type="dxa"/>
          </w:tcPr>
          <w:p w14:paraId="3CB27B96" w14:textId="6E0137A4" w:rsidR="007C4A83" w:rsidRPr="00B21134" w:rsidRDefault="005D4ADA" w:rsidP="00CC4310">
            <w:pPr>
              <w:widowControl w:val="0"/>
              <w:spacing w:before="0"/>
              <w:rPr>
                <w:color w:val="000000" w:themeColor="text1"/>
                <w:sz w:val="24"/>
                <w:szCs w:val="24"/>
              </w:rPr>
            </w:pPr>
            <w:r w:rsidRPr="00BF3B6C">
              <w:rPr>
                <w:sz w:val="24"/>
                <w:szCs w:val="24"/>
              </w:rPr>
              <w:t xml:space="preserve">Договоры заключаются в срок не позднее чем через                  1 (Один) рабочий день со дня размещения </w:t>
            </w:r>
            <w:r w:rsidR="00CC4310" w:rsidRPr="00BF3B6C">
              <w:rPr>
                <w:bCs/>
                <w:sz w:val="24"/>
                <w:szCs w:val="24"/>
              </w:rPr>
              <w:t xml:space="preserve">организатором торгов </w:t>
            </w:r>
            <w:r w:rsidRPr="00BF3B6C">
              <w:rPr>
                <w:sz w:val="24"/>
                <w:szCs w:val="24"/>
              </w:rPr>
              <w:t xml:space="preserve">протокола утверждения результатов аукциона или со дня принятия </w:t>
            </w:r>
            <w:r w:rsidR="00CC4310" w:rsidRPr="00BF3B6C">
              <w:rPr>
                <w:bCs/>
                <w:sz w:val="24"/>
                <w:szCs w:val="24"/>
              </w:rPr>
              <w:t>организатором торгов</w:t>
            </w:r>
            <w:r w:rsidRPr="00BF3B6C">
              <w:rPr>
                <w:sz w:val="24"/>
                <w:szCs w:val="24"/>
              </w:rPr>
              <w:t xml:space="preserve"> решения</w:t>
            </w:r>
            <w:r w:rsidRPr="00B21134">
              <w:rPr>
                <w:sz w:val="24"/>
                <w:szCs w:val="24"/>
              </w:rPr>
              <w:t xml:space="preserve"> о заключении </w:t>
            </w:r>
            <w:r w:rsidR="00CC4310">
              <w:rPr>
                <w:sz w:val="24"/>
                <w:szCs w:val="24"/>
              </w:rPr>
              <w:t>Д</w:t>
            </w:r>
            <w:r w:rsidRPr="00B21134">
              <w:rPr>
                <w:sz w:val="24"/>
                <w:szCs w:val="24"/>
              </w:rPr>
              <w:t>оговоров с единственным участником аукциона</w:t>
            </w:r>
          </w:p>
        </w:tc>
      </w:tr>
      <w:tr w:rsidR="005D4ADA" w:rsidRPr="005D4ADA" w14:paraId="5CE58FB5" w14:textId="77777777" w:rsidTr="005D4ADA">
        <w:trPr>
          <w:trHeight w:val="144"/>
        </w:trPr>
        <w:tc>
          <w:tcPr>
            <w:tcW w:w="9562" w:type="dxa"/>
            <w:gridSpan w:val="3"/>
            <w:shd w:val="clear" w:color="auto" w:fill="D9D9D9" w:themeFill="background1" w:themeFillShade="D9"/>
          </w:tcPr>
          <w:p w14:paraId="684291F0" w14:textId="4E0C2459" w:rsidR="005D4ADA" w:rsidRPr="005D4ADA" w:rsidRDefault="005D4ADA" w:rsidP="005D4AD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before="0"/>
              <w:ind w:left="567" w:hanging="425"/>
              <w:jc w:val="both"/>
              <w:rPr>
                <w:rFonts w:ascii="Times New Roman" w:hAnsi="Times New Roman"/>
                <w:b/>
                <w:szCs w:val="24"/>
              </w:rPr>
            </w:pPr>
            <w:r w:rsidRPr="005D4ADA">
              <w:rPr>
                <w:rFonts w:ascii="Times New Roman" w:hAnsi="Times New Roman"/>
                <w:b/>
                <w:szCs w:val="24"/>
              </w:rPr>
              <w:t>Порядок ознакомления с документацией об аукционе, в т.ч. формами документов и условиями аукциона</w:t>
            </w:r>
          </w:p>
        </w:tc>
      </w:tr>
      <w:tr w:rsidR="007C4A83" w:rsidRPr="00FD5C0E" w14:paraId="72A7002E" w14:textId="77777777" w:rsidTr="00FD5C0E">
        <w:trPr>
          <w:trHeight w:val="144"/>
        </w:trPr>
        <w:tc>
          <w:tcPr>
            <w:tcW w:w="817" w:type="dxa"/>
          </w:tcPr>
          <w:p w14:paraId="55702C82" w14:textId="4C5B0D0D" w:rsidR="007C4A83" w:rsidRDefault="005D4ADA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2694" w:type="dxa"/>
          </w:tcPr>
          <w:p w14:paraId="4B685D6E" w14:textId="59234D48" w:rsidR="007C4A83" w:rsidRDefault="000741AB" w:rsidP="00C1529B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t xml:space="preserve">Срок, место и порядок предоставления </w:t>
            </w:r>
            <w:r w:rsidRPr="00FD5C0E">
              <w:rPr>
                <w:sz w:val="24"/>
                <w:szCs w:val="24"/>
              </w:rPr>
              <w:lastRenderedPageBreak/>
              <w:t>документации о</w:t>
            </w:r>
            <w:r w:rsidR="00C1529B">
              <w:rPr>
                <w:sz w:val="24"/>
                <w:szCs w:val="24"/>
              </w:rPr>
              <w:t>б аукционе</w:t>
            </w:r>
          </w:p>
        </w:tc>
        <w:tc>
          <w:tcPr>
            <w:tcW w:w="6051" w:type="dxa"/>
          </w:tcPr>
          <w:p w14:paraId="7DD51581" w14:textId="5997B351" w:rsidR="007C4A83" w:rsidRPr="00826D01" w:rsidRDefault="000741AB" w:rsidP="000741AB">
            <w:pPr>
              <w:widowControl w:val="0"/>
              <w:spacing w:before="0"/>
              <w:rPr>
                <w:color w:val="000000"/>
                <w:sz w:val="24"/>
                <w:szCs w:val="24"/>
              </w:rPr>
            </w:pPr>
            <w:r w:rsidRPr="00FD5C0E">
              <w:rPr>
                <w:sz w:val="24"/>
                <w:szCs w:val="24"/>
              </w:rPr>
              <w:lastRenderedPageBreak/>
              <w:t>Документация о</w:t>
            </w:r>
            <w:r>
              <w:rPr>
                <w:sz w:val="24"/>
                <w:szCs w:val="24"/>
              </w:rPr>
              <w:t>б аукционе</w:t>
            </w:r>
            <w:r w:rsidRPr="00FD5C0E">
              <w:rPr>
                <w:sz w:val="24"/>
                <w:szCs w:val="24"/>
              </w:rPr>
              <w:t xml:space="preserve"> официально размещена на электронной торговой площадке по адресу: </w:t>
            </w:r>
            <w:hyperlink r:id="rId14" w:history="1">
              <w:r w:rsidR="00826D01" w:rsidRPr="00BE6F1C">
                <w:rPr>
                  <w:rStyle w:val="a5"/>
                  <w:sz w:val="24"/>
                  <w:szCs w:val="24"/>
                </w:rPr>
                <w:t>https://www.fabrikant.ru/</w:t>
              </w:r>
            </w:hyperlink>
            <w:r w:rsidR="00826D01">
              <w:rPr>
                <w:color w:val="000000"/>
                <w:sz w:val="24"/>
                <w:szCs w:val="24"/>
              </w:rPr>
              <w:t xml:space="preserve"> </w:t>
            </w:r>
            <w:r w:rsidRPr="00FD5C0E">
              <w:rPr>
                <w:sz w:val="24"/>
                <w:szCs w:val="24"/>
              </w:rPr>
              <w:t>и на сайте АО «КАВКАЗ</w:t>
            </w:r>
            <w:proofErr w:type="gramStart"/>
            <w:r w:rsidRPr="00FD5C0E">
              <w:rPr>
                <w:sz w:val="24"/>
                <w:szCs w:val="24"/>
              </w:rPr>
              <w:t>.Р</w:t>
            </w:r>
            <w:proofErr w:type="gramEnd"/>
            <w:r w:rsidRPr="00FD5C0E">
              <w:rPr>
                <w:sz w:val="24"/>
                <w:szCs w:val="24"/>
              </w:rPr>
              <w:t xml:space="preserve">Ф» по адресу: </w:t>
            </w:r>
            <w:hyperlink r:id="rId15" w:history="1">
              <w:r w:rsidRPr="00FD5C0E">
                <w:rPr>
                  <w:rStyle w:val="a5"/>
                  <w:sz w:val="24"/>
                  <w:szCs w:val="24"/>
                </w:rPr>
                <w:t>www.ncrc.ru</w:t>
              </w:r>
            </w:hyperlink>
            <w:r w:rsidRPr="00FD5C0E">
              <w:rPr>
                <w:sz w:val="24"/>
                <w:szCs w:val="24"/>
              </w:rPr>
              <w:t>,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</w:t>
            </w:r>
            <w:r>
              <w:rPr>
                <w:sz w:val="24"/>
                <w:szCs w:val="24"/>
              </w:rPr>
              <w:t xml:space="preserve"> настоящего</w:t>
            </w:r>
            <w:r w:rsidRPr="00FD5C0E">
              <w:rPr>
                <w:sz w:val="24"/>
                <w:szCs w:val="24"/>
              </w:rPr>
              <w:t xml:space="preserve"> Извещения. Предоставление документации о</w:t>
            </w:r>
            <w:r>
              <w:rPr>
                <w:sz w:val="24"/>
                <w:szCs w:val="24"/>
              </w:rPr>
              <w:t xml:space="preserve">б аукционе </w:t>
            </w:r>
            <w:r w:rsidRPr="00FD5C0E">
              <w:rPr>
                <w:sz w:val="24"/>
                <w:szCs w:val="24"/>
              </w:rPr>
              <w:t>на бум</w:t>
            </w:r>
            <w:r>
              <w:rPr>
                <w:sz w:val="24"/>
                <w:szCs w:val="24"/>
              </w:rPr>
              <w:t>ажном носителе не предусмотрено</w:t>
            </w:r>
          </w:p>
        </w:tc>
      </w:tr>
      <w:tr w:rsidR="00C1529B" w:rsidRPr="00C1529B" w14:paraId="50D60750" w14:textId="77777777" w:rsidTr="00C1529B">
        <w:trPr>
          <w:trHeight w:val="144"/>
        </w:trPr>
        <w:tc>
          <w:tcPr>
            <w:tcW w:w="817" w:type="dxa"/>
            <w:shd w:val="clear" w:color="auto" w:fill="D9D9D9" w:themeFill="background1" w:themeFillShade="D9"/>
          </w:tcPr>
          <w:p w14:paraId="26AD109A" w14:textId="20064EE2" w:rsidR="00C1529B" w:rsidRPr="00C1529B" w:rsidRDefault="00C1529B" w:rsidP="00FD5C0E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C1529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745" w:type="dxa"/>
            <w:gridSpan w:val="2"/>
            <w:shd w:val="clear" w:color="auto" w:fill="D9D9D9" w:themeFill="background1" w:themeFillShade="D9"/>
          </w:tcPr>
          <w:p w14:paraId="5ED29CCB" w14:textId="1838E748" w:rsidR="00C1529B" w:rsidRPr="00C1529B" w:rsidRDefault="00C1529B" w:rsidP="000741AB">
            <w:pPr>
              <w:widowControl w:val="0"/>
              <w:spacing w:before="0"/>
              <w:rPr>
                <w:sz w:val="24"/>
                <w:szCs w:val="24"/>
              </w:rPr>
            </w:pPr>
            <w:r w:rsidRPr="00C1529B">
              <w:rPr>
                <w:sz w:val="24"/>
                <w:szCs w:val="24"/>
              </w:rPr>
              <w:t>Отчет об оценке рыночной стоимости 29,7% доли участия в уставном капитале АО РПК «</w:t>
            </w:r>
            <w:proofErr w:type="spellStart"/>
            <w:r w:rsidRPr="00C1529B">
              <w:rPr>
                <w:sz w:val="24"/>
                <w:szCs w:val="24"/>
              </w:rPr>
              <w:t>Урус-Мартановский</w:t>
            </w:r>
            <w:proofErr w:type="spellEnd"/>
            <w:r w:rsidRPr="00C1529B">
              <w:rPr>
                <w:sz w:val="24"/>
                <w:szCs w:val="24"/>
              </w:rPr>
              <w:t>» № 22/0078-О от 16.09.2022 прилагается к настоящему Извещению</w:t>
            </w:r>
          </w:p>
        </w:tc>
      </w:tr>
    </w:tbl>
    <w:p w14:paraId="7C3D4B12" w14:textId="6F4C946D" w:rsidR="00F36941" w:rsidRDefault="0083489A" w:rsidP="0083489A">
      <w:pPr>
        <w:ind w:firstLine="426"/>
        <w:rPr>
          <w:sz w:val="24"/>
          <w:szCs w:val="24"/>
        </w:rPr>
      </w:pPr>
      <w:bookmarkStart w:id="3" w:name="_Ref446062609"/>
      <w:bookmarkEnd w:id="3"/>
      <w:r w:rsidRPr="00FD5C0E">
        <w:rPr>
          <w:sz w:val="24"/>
          <w:szCs w:val="24"/>
        </w:rPr>
        <w:t xml:space="preserve">Подробное описание предмета </w:t>
      </w:r>
      <w:r>
        <w:rPr>
          <w:sz w:val="24"/>
          <w:szCs w:val="24"/>
        </w:rPr>
        <w:t>аукциона, у</w:t>
      </w:r>
      <w:r w:rsidRPr="00FD5C0E">
        <w:rPr>
          <w:sz w:val="24"/>
          <w:szCs w:val="24"/>
        </w:rPr>
        <w:t xml:space="preserve">словий подлежащих заключению </w:t>
      </w:r>
      <w:r w:rsidR="00CC4310">
        <w:rPr>
          <w:sz w:val="24"/>
          <w:szCs w:val="24"/>
        </w:rPr>
        <w:t>Д</w:t>
      </w:r>
      <w:r w:rsidRPr="00FD5C0E">
        <w:rPr>
          <w:sz w:val="24"/>
          <w:szCs w:val="24"/>
        </w:rPr>
        <w:t xml:space="preserve">оговоров, </w:t>
      </w:r>
      <w:r>
        <w:rPr>
          <w:sz w:val="24"/>
          <w:szCs w:val="24"/>
        </w:rPr>
        <w:t xml:space="preserve">более подробные условия аукциона </w:t>
      </w:r>
      <w:r w:rsidRPr="00FD5C0E">
        <w:rPr>
          <w:sz w:val="24"/>
          <w:szCs w:val="24"/>
        </w:rPr>
        <w:t>содерж</w:t>
      </w:r>
      <w:r>
        <w:rPr>
          <w:sz w:val="24"/>
          <w:szCs w:val="24"/>
        </w:rPr>
        <w:t>а</w:t>
      </w:r>
      <w:r w:rsidRPr="00FD5C0E">
        <w:rPr>
          <w:sz w:val="24"/>
          <w:szCs w:val="24"/>
        </w:rPr>
        <w:t>тся в документации о</w:t>
      </w:r>
      <w:r>
        <w:rPr>
          <w:sz w:val="24"/>
          <w:szCs w:val="24"/>
        </w:rPr>
        <w:t>б аукционе</w:t>
      </w:r>
      <w:r w:rsidRPr="00FD5C0E">
        <w:rPr>
          <w:sz w:val="24"/>
          <w:szCs w:val="24"/>
        </w:rPr>
        <w:t xml:space="preserve">, являющейся неотъемлемой частью </w:t>
      </w:r>
      <w:r>
        <w:rPr>
          <w:sz w:val="24"/>
          <w:szCs w:val="24"/>
        </w:rPr>
        <w:t xml:space="preserve">настоящего </w:t>
      </w:r>
      <w:r w:rsidRPr="00FD5C0E">
        <w:rPr>
          <w:sz w:val="24"/>
          <w:szCs w:val="24"/>
        </w:rPr>
        <w:t>Извещения</w:t>
      </w:r>
      <w:r w:rsidR="008C6C66">
        <w:rPr>
          <w:sz w:val="24"/>
          <w:szCs w:val="24"/>
        </w:rPr>
        <w:t>.</w:t>
      </w:r>
    </w:p>
    <w:sectPr w:rsidR="00F36941" w:rsidSect="00FD5C0E">
      <w:headerReference w:type="default" r:id="rId16"/>
      <w:footerReference w:type="default" r:id="rId17"/>
      <w:footerReference w:type="first" r:id="rId1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DAEA7" w14:textId="77777777" w:rsidR="006961DC" w:rsidRDefault="006961DC">
      <w:pPr>
        <w:spacing w:before="0"/>
      </w:pPr>
      <w:r>
        <w:separator/>
      </w:r>
    </w:p>
  </w:endnote>
  <w:endnote w:type="continuationSeparator" w:id="0">
    <w:p w14:paraId="0D159CF0" w14:textId="77777777" w:rsidR="006961DC" w:rsidRDefault="006961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65904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904FE5F" w14:textId="2AEEC842" w:rsidR="00057F8A" w:rsidRPr="00057F8A" w:rsidRDefault="00057F8A">
        <w:pPr>
          <w:pStyle w:val="a3"/>
          <w:jc w:val="center"/>
          <w:rPr>
            <w:sz w:val="24"/>
          </w:rPr>
        </w:pPr>
        <w:r w:rsidRPr="00057F8A">
          <w:rPr>
            <w:sz w:val="24"/>
          </w:rPr>
          <w:fldChar w:fldCharType="begin"/>
        </w:r>
        <w:r w:rsidRPr="00057F8A">
          <w:rPr>
            <w:sz w:val="24"/>
          </w:rPr>
          <w:instrText>PAGE   \* MERGEFORMAT</w:instrText>
        </w:r>
        <w:r w:rsidRPr="00057F8A">
          <w:rPr>
            <w:sz w:val="24"/>
          </w:rPr>
          <w:fldChar w:fldCharType="separate"/>
        </w:r>
        <w:r w:rsidR="005448EA">
          <w:rPr>
            <w:noProof/>
            <w:sz w:val="24"/>
          </w:rPr>
          <w:t>3</w:t>
        </w:r>
        <w:r w:rsidRPr="00057F8A">
          <w:rPr>
            <w:sz w:val="24"/>
          </w:rPr>
          <w:fldChar w:fldCharType="end"/>
        </w:r>
      </w:p>
    </w:sdtContent>
  </w:sdt>
  <w:p w14:paraId="4F9F6FFB" w14:textId="77777777" w:rsidR="00F36941" w:rsidRDefault="00F369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C0C4" w14:textId="77777777" w:rsidR="00F36941" w:rsidRDefault="0098609D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8FED861" w14:textId="77777777" w:rsidR="00F36941" w:rsidRDefault="00F36941">
    <w:pPr>
      <w:tabs>
        <w:tab w:val="right" w:pos="10260"/>
      </w:tabs>
      <w:rPr>
        <w:i/>
        <w:sz w:val="24"/>
        <w:szCs w:val="24"/>
      </w:rPr>
    </w:pPr>
  </w:p>
  <w:p w14:paraId="33BFA50E" w14:textId="11C088C9" w:rsidR="00F36941" w:rsidRDefault="0098609D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1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 w:rsidR="005448EA">
      <w:rPr>
        <w:i/>
        <w:noProof/>
        <w:sz w:val="24"/>
        <w:szCs w:val="24"/>
      </w:rPr>
      <w:t>4</w:t>
    </w:r>
    <w:r>
      <w:rPr>
        <w:i/>
        <w:sz w:val="24"/>
        <w:szCs w:val="24"/>
      </w:rPr>
      <w:fldChar w:fldCharType="end"/>
    </w:r>
  </w:p>
  <w:p w14:paraId="5A2BDD2E" w14:textId="77777777" w:rsidR="00F36941" w:rsidRDefault="00F369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20589" w14:textId="77777777" w:rsidR="006961DC" w:rsidRDefault="006961DC">
      <w:pPr>
        <w:spacing w:before="0"/>
      </w:pPr>
      <w:r>
        <w:separator/>
      </w:r>
    </w:p>
  </w:footnote>
  <w:footnote w:type="continuationSeparator" w:id="0">
    <w:p w14:paraId="5DD1CA11" w14:textId="77777777" w:rsidR="006961DC" w:rsidRDefault="006961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6269F" w14:textId="77777777" w:rsidR="00F36941" w:rsidRDefault="00F3694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2624"/>
    <w:multiLevelType w:val="hybridMultilevel"/>
    <w:tmpl w:val="543A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8355D"/>
    <w:multiLevelType w:val="hybridMultilevel"/>
    <w:tmpl w:val="6C3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41"/>
    <w:rsid w:val="000159FF"/>
    <w:rsid w:val="00033D0D"/>
    <w:rsid w:val="00040DB6"/>
    <w:rsid w:val="00057F8A"/>
    <w:rsid w:val="00073C52"/>
    <w:rsid w:val="000741AB"/>
    <w:rsid w:val="000744A3"/>
    <w:rsid w:val="00087A9D"/>
    <w:rsid w:val="000A6B94"/>
    <w:rsid w:val="000F477F"/>
    <w:rsid w:val="0027280F"/>
    <w:rsid w:val="00292A78"/>
    <w:rsid w:val="002A322D"/>
    <w:rsid w:val="002F596C"/>
    <w:rsid w:val="00336BB2"/>
    <w:rsid w:val="003471F3"/>
    <w:rsid w:val="00385066"/>
    <w:rsid w:val="003D5FE3"/>
    <w:rsid w:val="00402B00"/>
    <w:rsid w:val="00402FE9"/>
    <w:rsid w:val="00465078"/>
    <w:rsid w:val="00477958"/>
    <w:rsid w:val="00491BE5"/>
    <w:rsid w:val="004A22FC"/>
    <w:rsid w:val="004A7DE8"/>
    <w:rsid w:val="005448EA"/>
    <w:rsid w:val="00575078"/>
    <w:rsid w:val="00592822"/>
    <w:rsid w:val="005D42CF"/>
    <w:rsid w:val="005D4ADA"/>
    <w:rsid w:val="005F0227"/>
    <w:rsid w:val="006074DB"/>
    <w:rsid w:val="00625F34"/>
    <w:rsid w:val="00652C94"/>
    <w:rsid w:val="00665D3B"/>
    <w:rsid w:val="006961DC"/>
    <w:rsid w:val="006C04A4"/>
    <w:rsid w:val="006F64BF"/>
    <w:rsid w:val="0071459C"/>
    <w:rsid w:val="00740082"/>
    <w:rsid w:val="007C4A83"/>
    <w:rsid w:val="00824BAF"/>
    <w:rsid w:val="00826D01"/>
    <w:rsid w:val="0083489A"/>
    <w:rsid w:val="008B61B2"/>
    <w:rsid w:val="008B659C"/>
    <w:rsid w:val="008C6C66"/>
    <w:rsid w:val="008F2264"/>
    <w:rsid w:val="0092129A"/>
    <w:rsid w:val="0098609D"/>
    <w:rsid w:val="00A05C11"/>
    <w:rsid w:val="00A1132F"/>
    <w:rsid w:val="00A5432A"/>
    <w:rsid w:val="00A60650"/>
    <w:rsid w:val="00A92CD3"/>
    <w:rsid w:val="00A94CD9"/>
    <w:rsid w:val="00B21134"/>
    <w:rsid w:val="00B26199"/>
    <w:rsid w:val="00B32CA7"/>
    <w:rsid w:val="00B64D8B"/>
    <w:rsid w:val="00BC2D1F"/>
    <w:rsid w:val="00BF3B6C"/>
    <w:rsid w:val="00C1529B"/>
    <w:rsid w:val="00C462E8"/>
    <w:rsid w:val="00C5381A"/>
    <w:rsid w:val="00C56559"/>
    <w:rsid w:val="00CC109D"/>
    <w:rsid w:val="00CC4310"/>
    <w:rsid w:val="00D24A2C"/>
    <w:rsid w:val="00D83D6E"/>
    <w:rsid w:val="00E15329"/>
    <w:rsid w:val="00E3795A"/>
    <w:rsid w:val="00E43040"/>
    <w:rsid w:val="00E8613F"/>
    <w:rsid w:val="00EB38C6"/>
    <w:rsid w:val="00F016F8"/>
    <w:rsid w:val="00F11DB1"/>
    <w:rsid w:val="00F36941"/>
    <w:rsid w:val="00FC4E3A"/>
    <w:rsid w:val="00FD5C0E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0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0" w:line="240" w:lineRule="auto"/>
      <w:jc w:val="both"/>
    </w:pPr>
    <w:rPr>
      <w:rFonts w:eastAsia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3"/>
        <w:tab w:val="right" w:pos="935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Pr>
      <w:rFonts w:eastAsia="Times New Roman" w:cs="Times New Roman"/>
      <w:snapToGrid w:val="0"/>
      <w:sz w:val="20"/>
      <w:szCs w:val="26"/>
      <w:lang w:eastAsia="ru-RU"/>
    </w:rPr>
  </w:style>
  <w:style w:type="character" w:styleId="a5">
    <w:name w:val="Hyperlink"/>
    <w:aliases w:val="Исп:Чаплыгин А.Ю.тел 74316,%Hyperlink"/>
    <w:uiPriority w:val="99"/>
    <w:rPr>
      <w:color w:val="0000FF"/>
      <w:u w:val="single"/>
    </w:rPr>
  </w:style>
  <w:style w:type="character" w:customStyle="1" w:styleId="a6">
    <w:name w:val="комментарий"/>
    <w:rPr>
      <w:b/>
      <w:i/>
      <w:shd w:val="clear" w:color="auto" w:fill="FFFF99"/>
    </w:rPr>
  </w:style>
  <w:style w:type="paragraph" w:styleId="a7">
    <w:name w:val="List Paragraph"/>
    <w:aliases w:val="Алроса_маркер (Уровень 4),Маркер,ПАРАГРАФ,Абзац списка2"/>
    <w:basedOn w:val="a"/>
    <w:uiPriority w:val="34"/>
    <w:qFormat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Pr>
      <w:b/>
      <w:snapToGrid/>
      <w:sz w:val="20"/>
      <w:szCs w:val="24"/>
    </w:rPr>
  </w:style>
  <w:style w:type="paragraph" w:customStyle="1" w:styleId="Tabletext">
    <w:name w:val="Table_text"/>
    <w:basedOn w:val="a"/>
    <w:rPr>
      <w:snapToGrid/>
      <w:sz w:val="20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="Times New Roman" w:cs="Times New Roman"/>
      <w:snapToGrid w:val="0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1132F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132F"/>
    <w:rPr>
      <w:rFonts w:eastAsia="Times New Roman" w:cs="Times New Roman"/>
      <w:snapToGrid w:val="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1132F"/>
    <w:rPr>
      <w:vertAlign w:val="superscript"/>
    </w:rPr>
  </w:style>
  <w:style w:type="paragraph" w:customStyle="1" w:styleId="21">
    <w:name w:val="Основной текст 21"/>
    <w:basedOn w:val="a"/>
    <w:rsid w:val="00A60650"/>
    <w:pPr>
      <w:suppressAutoHyphens/>
      <w:spacing w:before="0"/>
    </w:pPr>
    <w:rPr>
      <w:snapToGrid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0" w:line="240" w:lineRule="auto"/>
      <w:jc w:val="both"/>
    </w:pPr>
    <w:rPr>
      <w:rFonts w:eastAsia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3"/>
        <w:tab w:val="right" w:pos="935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Pr>
      <w:rFonts w:eastAsia="Times New Roman" w:cs="Times New Roman"/>
      <w:snapToGrid w:val="0"/>
      <w:sz w:val="20"/>
      <w:szCs w:val="26"/>
      <w:lang w:eastAsia="ru-RU"/>
    </w:rPr>
  </w:style>
  <w:style w:type="character" w:styleId="a5">
    <w:name w:val="Hyperlink"/>
    <w:aliases w:val="Исп:Чаплыгин А.Ю.тел 74316,%Hyperlink"/>
    <w:uiPriority w:val="99"/>
    <w:rPr>
      <w:color w:val="0000FF"/>
      <w:u w:val="single"/>
    </w:rPr>
  </w:style>
  <w:style w:type="character" w:customStyle="1" w:styleId="a6">
    <w:name w:val="комментарий"/>
    <w:rPr>
      <w:b/>
      <w:i/>
      <w:shd w:val="clear" w:color="auto" w:fill="FFFF99"/>
    </w:rPr>
  </w:style>
  <w:style w:type="paragraph" w:styleId="a7">
    <w:name w:val="List Paragraph"/>
    <w:aliases w:val="Алроса_маркер (Уровень 4),Маркер,ПАРАГРАФ,Абзац списка2"/>
    <w:basedOn w:val="a"/>
    <w:uiPriority w:val="34"/>
    <w:qFormat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Pr>
      <w:b/>
      <w:snapToGrid/>
      <w:sz w:val="20"/>
      <w:szCs w:val="24"/>
    </w:rPr>
  </w:style>
  <w:style w:type="paragraph" w:customStyle="1" w:styleId="Tabletext">
    <w:name w:val="Table_text"/>
    <w:basedOn w:val="a"/>
    <w:rPr>
      <w:snapToGrid/>
      <w:sz w:val="20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="Times New Roman" w:cs="Times New Roman"/>
      <w:snapToGrid w:val="0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1132F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132F"/>
    <w:rPr>
      <w:rFonts w:eastAsia="Times New Roman" w:cs="Times New Roman"/>
      <w:snapToGrid w:val="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1132F"/>
    <w:rPr>
      <w:vertAlign w:val="superscript"/>
    </w:rPr>
  </w:style>
  <w:style w:type="paragraph" w:customStyle="1" w:styleId="21">
    <w:name w:val="Основной текст 21"/>
    <w:basedOn w:val="a"/>
    <w:rsid w:val="00A60650"/>
    <w:pPr>
      <w:suppressAutoHyphens/>
      <w:spacing w:before="0"/>
    </w:pPr>
    <w:rPr>
      <w:snapToGrid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-rpk@mail.ru" TargetMode="External"/><Relationship Id="rId13" Type="http://schemas.openxmlformats.org/officeDocument/2006/relationships/hyperlink" Target="https://www.fabrikant.ru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ncrc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r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rc.ru" TargetMode="External"/><Relationship Id="rId10" Type="http://schemas.openxmlformats.org/officeDocument/2006/relationships/hyperlink" Target="mailto:security@ncrc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crc.ru" TargetMode="External"/><Relationship Id="rId14" Type="http://schemas.openxmlformats.org/officeDocument/2006/relationships/hyperlink" Target="https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Кунавина Юлия Дмитриевна</dc:creator>
  <cp:lastModifiedBy>Громадская Олеся Николаевна</cp:lastModifiedBy>
  <cp:revision>3</cp:revision>
  <cp:lastPrinted>2023-01-20T12:14:00Z</cp:lastPrinted>
  <dcterms:created xsi:type="dcterms:W3CDTF">2023-01-20T10:09:00Z</dcterms:created>
  <dcterms:modified xsi:type="dcterms:W3CDTF">2023-01-20T12:26:00Z</dcterms:modified>
</cp:coreProperties>
</file>