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A0914">
        <w:rPr>
          <w:rFonts w:ascii="Times New Roman" w:eastAsia="Times New Roman" w:hAnsi="Times New Roman" w:cs="Times New Roman"/>
          <w:b/>
          <w:bCs/>
          <w:color w:val="000000" w:themeColor="text1"/>
          <w:sz w:val="28"/>
          <w:szCs w:val="28"/>
        </w:rPr>
        <w:t>ДЗИО</w:t>
      </w:r>
      <w:r w:rsidR="003040F3" w:rsidRPr="006128D5">
        <w:rPr>
          <w:rFonts w:ascii="Times New Roman" w:eastAsia="Times New Roman" w:hAnsi="Times New Roman" w:cs="Times New Roman"/>
          <w:b/>
          <w:bCs/>
          <w:color w:val="000000" w:themeColor="text1"/>
          <w:sz w:val="28"/>
          <w:szCs w:val="28"/>
        </w:rPr>
        <w:t>-</w:t>
      </w:r>
      <w:r w:rsidR="00EA0914">
        <w:rPr>
          <w:rFonts w:ascii="Times New Roman" w:eastAsia="Times New Roman" w:hAnsi="Times New Roman" w:cs="Times New Roman"/>
          <w:b/>
          <w:bCs/>
          <w:color w:val="000000" w:themeColor="text1"/>
          <w:sz w:val="28"/>
          <w:szCs w:val="28"/>
        </w:rPr>
        <w:t>190</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0"/>
        <w:gridCol w:w="59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A0914" w:rsidP="00EA091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0380E" w:rsidRDefault="00B0380E" w:rsidP="00B0380E">
      <w:pPr>
        <w:tabs>
          <w:tab w:val="left" w:pos="567"/>
        </w:tabs>
        <w:spacing w:after="0" w:line="240" w:lineRule="auto"/>
        <w:jc w:val="both"/>
      </w:pPr>
      <w:r w:rsidRPr="00A65DF0">
        <w:rPr>
          <w:rFonts w:ascii="Times New Roman" w:hAnsi="Times New Roman"/>
          <w:bCs/>
          <w:color w:val="000000"/>
          <w:sz w:val="24"/>
          <w:szCs w:val="24"/>
        </w:rPr>
        <w:t>Горчев Олег Сергеевич, Ветчинников Владимир Николаевич</w:t>
      </w:r>
      <w:r>
        <w:rPr>
          <w:rFonts w:ascii="Times New Roman" w:hAnsi="Times New Roman"/>
          <w:bCs/>
          <w:color w:val="000000"/>
          <w:sz w:val="24"/>
          <w:szCs w:val="24"/>
        </w:rPr>
        <w:t>,</w:t>
      </w:r>
      <w:r w:rsidRPr="0021251C">
        <w:rPr>
          <w:rFonts w:ascii="Times New Roman" w:hAnsi="Times New Roman"/>
          <w:bCs/>
          <w:color w:val="000000"/>
          <w:sz w:val="24"/>
          <w:szCs w:val="24"/>
        </w:rPr>
        <w:t xml:space="preserve"> Воронов Михаил </w:t>
      </w:r>
      <w:r>
        <w:rPr>
          <w:rFonts w:ascii="Times New Roman" w:hAnsi="Times New Roman"/>
          <w:bCs/>
          <w:color w:val="000000"/>
          <w:sz w:val="24"/>
          <w:szCs w:val="24"/>
        </w:rPr>
        <w:br/>
      </w:r>
      <w:r w:rsidRPr="0021251C">
        <w:rPr>
          <w:rFonts w:ascii="Times New Roman" w:hAnsi="Times New Roman"/>
          <w:bCs/>
          <w:color w:val="000000"/>
          <w:sz w:val="24"/>
          <w:szCs w:val="24"/>
        </w:rPr>
        <w:t>Владимирович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Pr="009174FD">
        <w:rPr>
          <w:rFonts w:ascii="Times New Roman" w:hAnsi="Times New Roman"/>
          <w:bCs/>
          <w:color w:val="000000"/>
          <w:sz w:val="24"/>
          <w:szCs w:val="24"/>
        </w:rPr>
        <w:t>Елин Алексей Анатольевич</w:t>
      </w:r>
      <w:r>
        <w:rPr>
          <w:rFonts w:ascii="Times New Roman" w:hAnsi="Times New Roman"/>
          <w:bCs/>
          <w:color w:val="000000"/>
          <w:sz w:val="24"/>
          <w:szCs w:val="24"/>
        </w:rPr>
        <w:t>,</w:t>
      </w:r>
      <w:r w:rsidRPr="00943564">
        <w:rPr>
          <w:rFonts w:ascii="Times New Roman" w:hAnsi="Times New Roman"/>
          <w:bCs/>
          <w:color w:val="000000"/>
          <w:sz w:val="24"/>
          <w:szCs w:val="24"/>
        </w:rPr>
        <w:t xml:space="preserve"> </w:t>
      </w:r>
      <w:r w:rsidRPr="0021251C">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21251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21251C">
        <w:rPr>
          <w:rFonts w:ascii="Times New Roman" w:hAnsi="Times New Roman"/>
          <w:bCs/>
          <w:color w:val="000000"/>
          <w:sz w:val="24"/>
          <w:szCs w:val="24"/>
        </w:rPr>
        <w:t xml:space="preserve"> Чернышев Юрий Александрович</w:t>
      </w:r>
      <w:r w:rsidRPr="00A65DF0">
        <w:rPr>
          <w:rFonts w:ascii="Times New Roman" w:hAnsi="Times New Roman"/>
          <w:bCs/>
          <w:color w:val="000000"/>
          <w:sz w:val="24"/>
          <w:szCs w:val="24"/>
        </w:rPr>
        <w:t xml:space="preserve">, </w:t>
      </w:r>
      <w:r w:rsidRPr="009174FD">
        <w:rPr>
          <w:rFonts w:ascii="Times New Roman" w:hAnsi="Times New Roman"/>
          <w:bCs/>
          <w:color w:val="000000"/>
          <w:sz w:val="24"/>
          <w:szCs w:val="24"/>
        </w:rPr>
        <w:t>Голосов Дмитрий Александрович</w:t>
      </w:r>
      <w:r w:rsidRPr="00A65DF0">
        <w:rPr>
          <w:rFonts w:ascii="Times New Roman" w:hAnsi="Times New Roman"/>
          <w:bCs/>
          <w:color w:val="000000"/>
          <w:sz w:val="24"/>
          <w:szCs w:val="24"/>
        </w:rPr>
        <w:t>.</w:t>
      </w:r>
      <w:r>
        <w:t xml:space="preserve"> </w:t>
      </w:r>
    </w:p>
    <w:p w:rsidR="00B0380E" w:rsidRDefault="00B0380E" w:rsidP="00B0380E">
      <w:pPr>
        <w:tabs>
          <w:tab w:val="left" w:pos="567"/>
        </w:tabs>
        <w:spacing w:after="0" w:line="240" w:lineRule="auto"/>
        <w:jc w:val="both"/>
        <w:rPr>
          <w:rFonts w:ascii="Times New Roman" w:hAnsi="Times New Roman"/>
          <w:bCs/>
          <w:color w:val="000000"/>
          <w:sz w:val="24"/>
          <w:szCs w:val="24"/>
        </w:rPr>
      </w:pPr>
    </w:p>
    <w:p w:rsidR="00B0380E" w:rsidRPr="00A65DF0" w:rsidRDefault="00B0380E" w:rsidP="00B0380E">
      <w:pPr>
        <w:tabs>
          <w:tab w:val="left" w:pos="567"/>
        </w:tabs>
        <w:spacing w:after="0" w:line="240" w:lineRule="auto"/>
        <w:jc w:val="both"/>
        <w:rPr>
          <w:rFonts w:ascii="Times New Roman" w:hAnsi="Times New Roman"/>
          <w:bCs/>
          <w:color w:val="000000"/>
          <w:sz w:val="24"/>
          <w:szCs w:val="24"/>
        </w:rPr>
      </w:pPr>
      <w:r w:rsidRPr="00A65DF0">
        <w:rPr>
          <w:rFonts w:ascii="Times New Roman" w:hAnsi="Times New Roman"/>
          <w:bCs/>
          <w:color w:val="000000"/>
          <w:sz w:val="24"/>
          <w:szCs w:val="24"/>
        </w:rPr>
        <w:t>Отсутств</w:t>
      </w:r>
      <w:r w:rsidR="00551D3D">
        <w:rPr>
          <w:rFonts w:ascii="Times New Roman" w:hAnsi="Times New Roman"/>
          <w:bCs/>
          <w:color w:val="000000"/>
          <w:sz w:val="24"/>
          <w:szCs w:val="24"/>
        </w:rPr>
        <w:t xml:space="preserve">овали: Шашкин Никита Артемович, </w:t>
      </w:r>
      <w:r w:rsidR="00551D3D" w:rsidRPr="00943564">
        <w:rPr>
          <w:rFonts w:ascii="Times New Roman" w:hAnsi="Times New Roman"/>
          <w:bCs/>
          <w:color w:val="000000"/>
          <w:sz w:val="24"/>
          <w:szCs w:val="24"/>
        </w:rPr>
        <w:t>Зверева Наталья Алексеевна</w:t>
      </w:r>
      <w:r w:rsidR="00551D3D">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5077A5">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9236E1">
        <w:rPr>
          <w:rFonts w:ascii="Times New Roman" w:eastAsia="Times New Roman" w:hAnsi="Times New Roman" w:cs="Times New Roman"/>
          <w:bCs/>
          <w:color w:val="000000" w:themeColor="text1"/>
          <w:sz w:val="24"/>
          <w:szCs w:val="24"/>
        </w:rPr>
        <w:t>з</w:t>
      </w:r>
      <w:r w:rsidR="009236E1" w:rsidRPr="009236E1">
        <w:rPr>
          <w:rFonts w:ascii="Times New Roman" w:eastAsia="Times New Roman" w:hAnsi="Times New Roman" w:cs="Times New Roman"/>
          <w:bCs/>
          <w:color w:val="000000" w:themeColor="text1"/>
          <w:sz w:val="24"/>
          <w:szCs w:val="24"/>
        </w:rPr>
        <w:t xml:space="preserve">аместитель директора Департамента </w:t>
      </w:r>
      <w:r w:rsidR="005077A5" w:rsidRPr="005077A5">
        <w:rPr>
          <w:rFonts w:ascii="Times New Roman" w:eastAsia="Times New Roman" w:hAnsi="Times New Roman" w:cs="Times New Roman"/>
          <w:bCs/>
          <w:color w:val="000000" w:themeColor="text1"/>
          <w:sz w:val="24"/>
          <w:szCs w:val="24"/>
        </w:rPr>
        <w:t>архитектурной</w:t>
      </w:r>
      <w:r w:rsidR="005077A5">
        <w:rPr>
          <w:rFonts w:ascii="Times New Roman" w:eastAsia="Times New Roman" w:hAnsi="Times New Roman" w:cs="Times New Roman"/>
          <w:bCs/>
          <w:color w:val="000000" w:themeColor="text1"/>
          <w:sz w:val="24"/>
          <w:szCs w:val="24"/>
        </w:rPr>
        <w:t xml:space="preserve"> </w:t>
      </w:r>
      <w:r w:rsidR="005077A5" w:rsidRPr="005077A5">
        <w:rPr>
          <w:rFonts w:ascii="Times New Roman" w:eastAsia="Times New Roman" w:hAnsi="Times New Roman" w:cs="Times New Roman"/>
          <w:bCs/>
          <w:color w:val="000000" w:themeColor="text1"/>
          <w:sz w:val="24"/>
          <w:szCs w:val="24"/>
        </w:rPr>
        <w:t xml:space="preserve">политики и земельно-имущественных отношений </w:t>
      </w:r>
      <w:r w:rsidR="00C94F6B" w:rsidRPr="006128D5">
        <w:rPr>
          <w:rFonts w:ascii="Times New Roman" w:eastAsia="Times New Roman" w:hAnsi="Times New Roman" w:cs="Times New Roman"/>
          <w:bCs/>
          <w:color w:val="000000" w:themeColor="text1"/>
          <w:sz w:val="24"/>
          <w:szCs w:val="24"/>
        </w:rPr>
        <w:t xml:space="preserve">– </w:t>
      </w:r>
      <w:r w:rsidR="009236E1" w:rsidRPr="009236E1">
        <w:rPr>
          <w:rFonts w:ascii="Times New Roman" w:eastAsia="Times New Roman" w:hAnsi="Times New Roman" w:cs="Times New Roman"/>
          <w:bCs/>
          <w:color w:val="000000" w:themeColor="text1"/>
          <w:sz w:val="24"/>
          <w:szCs w:val="24"/>
        </w:rPr>
        <w:t>Попов Дмитрий Александрович</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BC626F">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BC626F">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(мск) </w:t>
      </w:r>
      <w:r w:rsidR="00BC626F">
        <w:rPr>
          <w:rFonts w:ascii="Times New Roman" w:eastAsia="Times New Roman" w:hAnsi="Times New Roman" w:cs="Times New Roman"/>
          <w:color w:val="000000" w:themeColor="text1"/>
          <w:sz w:val="24"/>
          <w:szCs w:val="24"/>
        </w:rPr>
        <w:t>06</w:t>
      </w:r>
      <w:r w:rsidRPr="00790895">
        <w:rPr>
          <w:rFonts w:ascii="Times New Roman" w:eastAsia="Times New Roman" w:hAnsi="Times New Roman" w:cs="Times New Roman"/>
          <w:color w:val="000000" w:themeColor="text1"/>
          <w:sz w:val="24"/>
          <w:szCs w:val="24"/>
        </w:rPr>
        <w:t xml:space="preserve"> </w:t>
      </w:r>
      <w:r w:rsidR="00BC626F">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BC626F">
        <w:rPr>
          <w:rFonts w:ascii="Times New Roman" w:eastAsia="Times New Roman" w:hAnsi="Times New Roman" w:cs="Times New Roman"/>
          <w:color w:val="000000" w:themeColor="text1"/>
          <w:sz w:val="24"/>
          <w:szCs w:val="24"/>
        </w:rPr>
        <w:t>ДЗИО</w:t>
      </w:r>
      <w:r w:rsidR="004F021D" w:rsidRPr="00790895">
        <w:rPr>
          <w:rFonts w:ascii="Times New Roman" w:eastAsia="Times New Roman" w:hAnsi="Times New Roman" w:cs="Times New Roman"/>
          <w:color w:val="000000" w:themeColor="text1"/>
          <w:sz w:val="24"/>
          <w:szCs w:val="24"/>
        </w:rPr>
        <w:t>-</w:t>
      </w:r>
      <w:r w:rsidR="00BC626F">
        <w:rPr>
          <w:rFonts w:ascii="Times New Roman" w:eastAsia="Times New Roman" w:hAnsi="Times New Roman" w:cs="Times New Roman"/>
          <w:color w:val="000000" w:themeColor="text1"/>
          <w:sz w:val="24"/>
          <w:szCs w:val="24"/>
        </w:rPr>
        <w:t>190</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BC626F" w:rsidRPr="00BC626F">
        <w:rPr>
          <w:rFonts w:ascii="Times New Roman" w:eastAsia="Times New Roman" w:hAnsi="Times New Roman" w:cs="Times New Roman"/>
          <w:bCs/>
          <w:color w:val="000000" w:themeColor="text1"/>
          <w:sz w:val="24"/>
          <w:szCs w:val="24"/>
        </w:rPr>
        <w:t xml:space="preserve">Право заключения договора </w:t>
      </w:r>
      <w:r w:rsidR="00BC626F">
        <w:rPr>
          <w:rFonts w:ascii="Times New Roman" w:eastAsia="Times New Roman" w:hAnsi="Times New Roman" w:cs="Times New Roman"/>
          <w:bCs/>
          <w:color w:val="000000" w:themeColor="text1"/>
          <w:sz w:val="24"/>
          <w:szCs w:val="24"/>
        </w:rPr>
        <w:br/>
      </w:r>
      <w:r w:rsidR="00BC626F" w:rsidRPr="00BC626F">
        <w:rPr>
          <w:rFonts w:ascii="Times New Roman" w:eastAsia="Times New Roman" w:hAnsi="Times New Roman" w:cs="Times New Roman"/>
          <w:bCs/>
          <w:color w:val="000000" w:themeColor="text1"/>
          <w:sz w:val="24"/>
          <w:szCs w:val="24"/>
        </w:rPr>
        <w:t>на определение допустимых рекреационных нагрузок для туристско-рекреационной особой экономической зоны, созданной на территории Зеленчукского муниципального района Карачаево-Черкесской Республики (Всесезонный туристско-рекреационный комплекс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BC626F"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C626F">
              <w:rPr>
                <w:rFonts w:ascii="Times New Roman" w:eastAsia="Times New Roman" w:hAnsi="Times New Roman" w:cs="Times New Roman"/>
                <w:bCs/>
                <w:color w:val="000000" w:themeColor="text1"/>
                <w:sz w:val="24"/>
                <w:szCs w:val="24"/>
              </w:rPr>
              <w:t>пределение допустимых рекреационных нагрузок для туристско-рекреационной особой экономической зоны, созданной на территории Зеленчукского муниципального района Карачаево-Черкесской Республики (Всесезонный туристско-рекреационный комплекс «Архыз»).</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BC626F" w:rsidRPr="00BC626F" w:rsidRDefault="00BC626F" w:rsidP="00BC626F">
            <w:pPr>
              <w:shd w:val="clear" w:color="auto" w:fill="FFFFFF"/>
              <w:tabs>
                <w:tab w:val="left" w:pos="0"/>
              </w:tabs>
              <w:jc w:val="both"/>
              <w:rPr>
                <w:rFonts w:ascii="Times New Roman" w:eastAsia="Times New Roman" w:hAnsi="Times New Roman" w:cs="Times New Roman"/>
                <w:sz w:val="24"/>
                <w:szCs w:val="24"/>
              </w:rPr>
            </w:pPr>
            <w:r w:rsidRPr="00BC626F">
              <w:rPr>
                <w:rFonts w:ascii="Times New Roman" w:eastAsia="Times New Roman" w:hAnsi="Times New Roman" w:cs="Times New Roman"/>
                <w:sz w:val="24"/>
                <w:szCs w:val="24"/>
              </w:rPr>
              <w:t>1 265 868 (Один миллион двести шестьдесят пять тысяч восемьсот шестьдесят восемь) рублей, без учета НДС.</w:t>
            </w:r>
          </w:p>
          <w:p w:rsidR="00BC626F" w:rsidRPr="00BC626F" w:rsidRDefault="00BC626F" w:rsidP="00BC626F">
            <w:pPr>
              <w:shd w:val="clear" w:color="auto" w:fill="FFFFFF"/>
              <w:tabs>
                <w:tab w:val="left" w:pos="0"/>
              </w:tabs>
              <w:jc w:val="both"/>
              <w:rPr>
                <w:rFonts w:ascii="Times New Roman" w:eastAsia="Times New Roman" w:hAnsi="Times New Roman" w:cs="Times New Roman"/>
                <w:sz w:val="24"/>
                <w:szCs w:val="24"/>
              </w:rPr>
            </w:pPr>
          </w:p>
          <w:p w:rsidR="00C760D2" w:rsidRPr="00790895" w:rsidRDefault="00BC626F" w:rsidP="00A13DA0">
            <w:pPr>
              <w:shd w:val="clear" w:color="auto" w:fill="FFFFFF"/>
              <w:tabs>
                <w:tab w:val="left" w:pos="0"/>
              </w:tabs>
              <w:jc w:val="both"/>
              <w:rPr>
                <w:rFonts w:ascii="Times New Roman" w:eastAsia="Times New Roman" w:hAnsi="Times New Roman" w:cs="Times New Roman"/>
                <w:sz w:val="24"/>
                <w:szCs w:val="24"/>
              </w:rPr>
            </w:pPr>
            <w:r w:rsidRPr="00BC626F">
              <w:rPr>
                <w:rFonts w:ascii="Times New Roman" w:eastAsia="Times New Roman" w:hAnsi="Times New Roman" w:cs="Times New Roman"/>
                <w:sz w:val="24"/>
                <w:szCs w:val="24"/>
              </w:rPr>
              <w:t>В цену договора включены все расходы исполнителя на уплату сборов, налогов (помимо НДС), накладных расходов и иных обязательных платежей.</w:t>
            </w:r>
          </w:p>
        </w:tc>
      </w:tr>
      <w:tr w:rsidR="00C760D2" w:rsidRPr="006328DF" w:rsidTr="00853598">
        <w:tc>
          <w:tcPr>
            <w:tcW w:w="4219" w:type="dxa"/>
          </w:tcPr>
          <w:p w:rsidR="00C760D2" w:rsidRPr="00692BE9" w:rsidRDefault="00C760D2" w:rsidP="00BC626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C626F">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BC626F">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BC626F">
              <w:rPr>
                <w:rFonts w:ascii="Times New Roman" w:eastAsia="Times New Roman" w:hAnsi="Times New Roman" w:cs="Times New Roman"/>
                <w:b/>
                <w:bCs/>
                <w:color w:val="000000" w:themeColor="text1"/>
                <w:sz w:val="24"/>
                <w:szCs w:val="24"/>
              </w:rPr>
              <w:t>выполнения работ</w:t>
            </w:r>
          </w:p>
        </w:tc>
        <w:tc>
          <w:tcPr>
            <w:tcW w:w="5351" w:type="dxa"/>
          </w:tcPr>
          <w:p w:rsidR="006B506C" w:rsidRPr="00383359" w:rsidRDefault="00BC626F" w:rsidP="00BC626F">
            <w:pPr>
              <w:jc w:val="both"/>
              <w:rPr>
                <w:rFonts w:ascii="Times New Roman" w:eastAsia="Times New Roman" w:hAnsi="Times New Roman" w:cs="Times New Roman"/>
                <w:color w:val="000000" w:themeColor="text1"/>
                <w:sz w:val="24"/>
                <w:szCs w:val="24"/>
              </w:rPr>
            </w:pPr>
            <w:r w:rsidRPr="00BC626F">
              <w:rPr>
                <w:rFonts w:ascii="Times New Roman" w:eastAsia="Times New Roman" w:hAnsi="Times New Roman" w:cs="Times New Roman"/>
                <w:color w:val="000000" w:themeColor="text1"/>
                <w:sz w:val="24"/>
                <w:szCs w:val="24"/>
              </w:rPr>
              <w:t>Зеленчукский район Карачаево-Черкесской Республики,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BC626F" w:rsidP="001174D0">
            <w:pPr>
              <w:jc w:val="both"/>
              <w:rPr>
                <w:rFonts w:ascii="Times New Roman" w:eastAsia="Times New Roman" w:hAnsi="Times New Roman" w:cs="Times New Roman"/>
                <w:b/>
                <w:bCs/>
                <w:color w:val="000000" w:themeColor="text1"/>
                <w:sz w:val="24"/>
                <w:szCs w:val="24"/>
              </w:rPr>
            </w:pPr>
            <w:r w:rsidRPr="00BC626F">
              <w:rPr>
                <w:rFonts w:ascii="Times New Roman" w:eastAsia="Times New Roman" w:hAnsi="Times New Roman" w:cs="Times New Roman"/>
                <w:b/>
                <w:bCs/>
                <w:color w:val="000000" w:themeColor="text1"/>
                <w:sz w:val="24"/>
                <w:szCs w:val="24"/>
              </w:rPr>
              <w:lastRenderedPageBreak/>
              <w:t>Максимальный срок выполнения работ</w:t>
            </w:r>
          </w:p>
        </w:tc>
        <w:tc>
          <w:tcPr>
            <w:tcW w:w="5351" w:type="dxa"/>
          </w:tcPr>
          <w:p w:rsidR="006B506C" w:rsidRDefault="00BC626F" w:rsidP="00BC626F">
            <w:pPr>
              <w:jc w:val="both"/>
              <w:rPr>
                <w:rFonts w:ascii="Times New Roman" w:eastAsia="Times New Roman" w:hAnsi="Times New Roman" w:cs="Times New Roman"/>
                <w:color w:val="000000" w:themeColor="text1"/>
                <w:sz w:val="24"/>
                <w:szCs w:val="24"/>
              </w:rPr>
            </w:pPr>
            <w:r w:rsidRPr="00BC626F">
              <w:rPr>
                <w:rFonts w:ascii="Times New Roman" w:eastAsia="Times New Roman" w:hAnsi="Times New Roman" w:cs="Times New Roman"/>
                <w:color w:val="000000" w:themeColor="text1"/>
                <w:sz w:val="24"/>
                <w:szCs w:val="24"/>
              </w:rPr>
              <w:t>130 (Сто тридцать) календарных дней с момента подписания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подачи котировочных заявок 16:00 (мск) </w:t>
      </w:r>
      <w:r w:rsidR="00BC626F">
        <w:rPr>
          <w:rFonts w:ascii="Times New Roman" w:eastAsia="Times New Roman" w:hAnsi="Times New Roman" w:cs="Times New Roman"/>
          <w:sz w:val="24"/>
          <w:szCs w:val="24"/>
        </w:rPr>
        <w:t>14</w:t>
      </w:r>
      <w:r w:rsidRPr="00877720">
        <w:rPr>
          <w:rFonts w:ascii="Times New Roman" w:eastAsia="Times New Roman" w:hAnsi="Times New Roman" w:cs="Times New Roman"/>
          <w:sz w:val="24"/>
          <w:szCs w:val="24"/>
        </w:rPr>
        <w:t xml:space="preserve"> </w:t>
      </w:r>
      <w:r w:rsidR="00BC626F">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496E4D">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496E4D">
              <w:rPr>
                <w:rFonts w:ascii="Times New Roman" w:eastAsia="Times New Roman" w:hAnsi="Times New Roman" w:cs="Times New Roman"/>
                <w:sz w:val="24"/>
                <w:szCs w:val="24"/>
              </w:rPr>
              <w:t>288</w:t>
            </w:r>
            <w:r w:rsidRPr="00E46920">
              <w:rPr>
                <w:rFonts w:ascii="Times New Roman" w:eastAsia="Times New Roman" w:hAnsi="Times New Roman" w:cs="Times New Roman"/>
                <w:sz w:val="24"/>
                <w:szCs w:val="24"/>
              </w:rPr>
              <w:br/>
              <w:t xml:space="preserve"> от </w:t>
            </w:r>
            <w:r w:rsidR="00496E4D">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 xml:space="preserve"> </w:t>
            </w:r>
            <w:r w:rsidR="00496E4D">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496E4D">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sidR="00496E4D">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054CBA" w:rsidRDefault="00F86A24" w:rsidP="00054CB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ЧУ НПЦ «НАБУ-Кавказ»</w:t>
            </w:r>
          </w:p>
          <w:p w:rsidR="006128D5" w:rsidRPr="00F2712E" w:rsidRDefault="00F2712E" w:rsidP="00F86A2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F86A24">
              <w:rPr>
                <w:rFonts w:ascii="Times New Roman" w:eastAsia="Times New Roman" w:hAnsi="Times New Roman" w:cs="Times New Roman"/>
                <w:color w:val="000000" w:themeColor="text1"/>
                <w:sz w:val="24"/>
                <w:szCs w:val="24"/>
              </w:rPr>
              <w:t>0105054740</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F92C98">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7B6FF6" w:rsidRDefault="00F92C98"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385001, Республика Адыгея, г. Майкоп, ул. Хакурате/Госпитальная, 161/298</w:t>
            </w:r>
          </w:p>
          <w:p w:rsidR="006128D5" w:rsidRPr="00ED252E" w:rsidRDefault="00EF6B6E" w:rsidP="00F92C9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F92C98">
              <w:rPr>
                <w:rFonts w:ascii="Times New Roman" w:eastAsia="Times New Roman" w:hAnsi="Times New Roman" w:cs="Times New Roman"/>
                <w:color w:val="000000" w:themeColor="text1"/>
                <w:sz w:val="24"/>
                <w:szCs w:val="24"/>
              </w:rPr>
              <w:t>877</w:t>
            </w:r>
            <w:r w:rsidRPr="00AF162D">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254</w:t>
            </w:r>
            <w:r w:rsidR="006B7BE4">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02</w:t>
            </w:r>
            <w:r w:rsidR="006B7BE4">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30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BC626F">
        <w:rPr>
          <w:rFonts w:ascii="Times New Roman" w:eastAsia="Times New Roman" w:hAnsi="Times New Roman" w:cs="Times New Roman"/>
          <w:bCs/>
          <w:color w:val="000000" w:themeColor="text1"/>
          <w:sz w:val="24"/>
          <w:szCs w:val="24"/>
        </w:rPr>
        <w:t>14</w:t>
      </w:r>
      <w:r w:rsidRPr="00432CE2">
        <w:rPr>
          <w:rFonts w:ascii="Times New Roman" w:eastAsia="Times New Roman" w:hAnsi="Times New Roman" w:cs="Times New Roman"/>
          <w:bCs/>
          <w:color w:val="000000" w:themeColor="text1"/>
          <w:sz w:val="24"/>
          <w:szCs w:val="24"/>
        </w:rPr>
        <w:t xml:space="preserve"> </w:t>
      </w:r>
      <w:r w:rsidR="00BC626F">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586"/>
        <w:gridCol w:w="2268"/>
        <w:gridCol w:w="1843"/>
        <w:gridCol w:w="2268"/>
      </w:tblGrid>
      <w:tr w:rsidR="00EF6B6E" w:rsidRPr="002071EF" w:rsidTr="00C04A20">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EF6B6E" w:rsidRPr="002071EF" w:rsidRDefault="00EF6B6E" w:rsidP="00C04A20">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843"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F92C98">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F92C98">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xml:space="preserve">, руб., </w:t>
            </w:r>
            <w:r w:rsidR="00C04A20">
              <w:rPr>
                <w:rFonts w:ascii="Times New Roman" w:eastAsia="Times New Roman" w:hAnsi="Times New Roman" w:cs="Times New Roman"/>
                <w:bCs/>
                <w:color w:val="000000" w:themeColor="text1"/>
                <w:sz w:val="24"/>
                <w:szCs w:val="24"/>
              </w:rPr>
              <w:br/>
            </w:r>
            <w:r w:rsidRPr="002071EF">
              <w:rPr>
                <w:rFonts w:ascii="Times New Roman" w:eastAsia="Times New Roman" w:hAnsi="Times New Roman" w:cs="Times New Roman"/>
                <w:bCs/>
                <w:color w:val="000000" w:themeColor="text1"/>
                <w:sz w:val="24"/>
                <w:szCs w:val="24"/>
              </w:rPr>
              <w:t>без учета НДС</w:t>
            </w:r>
          </w:p>
        </w:tc>
      </w:tr>
      <w:tr w:rsidR="00EF6B6E" w:rsidRPr="002071EF" w:rsidTr="00C04A20">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182646" w:rsidRDefault="00F92C98" w:rsidP="00F92C98">
            <w:pPr>
              <w:jc w:val="center"/>
              <w:rPr>
                <w:rFonts w:ascii="Times New Roman" w:eastAsia="Times New Roman" w:hAnsi="Times New Roman" w:cs="Times New Roman"/>
                <w:color w:val="000000" w:themeColor="text1"/>
                <w:sz w:val="24"/>
                <w:szCs w:val="24"/>
              </w:rPr>
            </w:pPr>
            <w:r w:rsidRPr="00F92C98">
              <w:rPr>
                <w:rFonts w:ascii="Times New Roman" w:eastAsia="Times New Roman" w:hAnsi="Times New Roman" w:cs="Times New Roman"/>
                <w:bCs/>
                <w:color w:val="000000" w:themeColor="text1"/>
                <w:sz w:val="24"/>
                <w:szCs w:val="24"/>
              </w:rPr>
              <w:t>ЧУ НПЦ «НАБУ-Кавказ»</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EF6B6E" w:rsidRPr="002071EF" w:rsidRDefault="00F92C9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268" w:type="dxa"/>
            <w:vAlign w:val="center"/>
          </w:tcPr>
          <w:p w:rsidR="00EF6B6E" w:rsidRPr="002071EF" w:rsidRDefault="00F92C98"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1 265 868 </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E10C9F">
        <w:rPr>
          <w:rFonts w:ascii="Times New Roman" w:eastAsia="Times New Roman" w:hAnsi="Times New Roman" w:cs="Times New Roman"/>
          <w:color w:val="000000" w:themeColor="text1"/>
          <w:sz w:val="24"/>
          <w:szCs w:val="24"/>
        </w:rPr>
        <w:t>06</w:t>
      </w:r>
      <w:r w:rsidR="00E10C9F" w:rsidRPr="00790895">
        <w:rPr>
          <w:rFonts w:ascii="Times New Roman" w:eastAsia="Times New Roman" w:hAnsi="Times New Roman" w:cs="Times New Roman"/>
          <w:color w:val="000000" w:themeColor="text1"/>
          <w:sz w:val="24"/>
          <w:szCs w:val="24"/>
        </w:rPr>
        <w:t xml:space="preserve"> </w:t>
      </w:r>
      <w:r w:rsidR="00E10C9F">
        <w:rPr>
          <w:rFonts w:ascii="Times New Roman" w:eastAsia="Times New Roman" w:hAnsi="Times New Roman" w:cs="Times New Roman"/>
          <w:color w:val="000000" w:themeColor="text1"/>
          <w:sz w:val="24"/>
          <w:szCs w:val="24"/>
        </w:rPr>
        <w:t>августа</w:t>
      </w:r>
      <w:r w:rsidR="00E10C9F" w:rsidRPr="00790895">
        <w:rPr>
          <w:rFonts w:ascii="Times New Roman" w:eastAsia="Times New Roman" w:hAnsi="Times New Roman" w:cs="Times New Roman"/>
          <w:color w:val="000000" w:themeColor="text1"/>
          <w:sz w:val="24"/>
          <w:szCs w:val="24"/>
        </w:rPr>
        <w:t xml:space="preserve"> 2014 года </w:t>
      </w:r>
      <w:r w:rsidR="00E10C9F">
        <w:rPr>
          <w:rFonts w:ascii="Times New Roman" w:eastAsia="Times New Roman" w:hAnsi="Times New Roman" w:cs="Times New Roman"/>
          <w:color w:val="000000" w:themeColor="text1"/>
          <w:sz w:val="24"/>
          <w:szCs w:val="24"/>
        </w:rPr>
        <w:br/>
      </w:r>
      <w:r w:rsidR="00E10C9F" w:rsidRPr="00790895">
        <w:rPr>
          <w:rFonts w:ascii="Times New Roman" w:eastAsia="Times New Roman" w:hAnsi="Times New Roman" w:cs="Times New Roman"/>
          <w:color w:val="000000" w:themeColor="text1"/>
          <w:sz w:val="24"/>
          <w:szCs w:val="24"/>
        </w:rPr>
        <w:t>№ ЗК-</w:t>
      </w:r>
      <w:r w:rsidR="00E10C9F">
        <w:rPr>
          <w:rFonts w:ascii="Times New Roman" w:eastAsia="Times New Roman" w:hAnsi="Times New Roman" w:cs="Times New Roman"/>
          <w:color w:val="000000" w:themeColor="text1"/>
          <w:sz w:val="24"/>
          <w:szCs w:val="24"/>
        </w:rPr>
        <w:t>ДЗИО</w:t>
      </w:r>
      <w:r w:rsidR="00E10C9F" w:rsidRPr="00790895">
        <w:rPr>
          <w:rFonts w:ascii="Times New Roman" w:eastAsia="Times New Roman" w:hAnsi="Times New Roman" w:cs="Times New Roman"/>
          <w:color w:val="000000" w:themeColor="text1"/>
          <w:sz w:val="24"/>
          <w:szCs w:val="24"/>
        </w:rPr>
        <w:t>-</w:t>
      </w:r>
      <w:r w:rsidR="00E10C9F">
        <w:rPr>
          <w:rFonts w:ascii="Times New Roman" w:eastAsia="Times New Roman" w:hAnsi="Times New Roman" w:cs="Times New Roman"/>
          <w:color w:val="000000" w:themeColor="text1"/>
          <w:sz w:val="24"/>
          <w:szCs w:val="24"/>
        </w:rPr>
        <w:t>190</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r w:rsidR="00E10C9F" w:rsidRPr="00BC626F">
        <w:rPr>
          <w:rFonts w:ascii="Times New Roman" w:eastAsia="Times New Roman" w:hAnsi="Times New Roman" w:cs="Times New Roman"/>
          <w:bCs/>
          <w:color w:val="000000" w:themeColor="text1"/>
          <w:sz w:val="24"/>
          <w:szCs w:val="24"/>
        </w:rPr>
        <w:t>договора на определение допустимых рекреационных нагрузок для туристско-рекреационной особой экономической зоны, созданной на территории Зеленчукского муниципального района Карачаево-Черкесской Республики (Всесезонный туристско-рекреационный комплекс «Архыз»)</w:t>
      </w:r>
      <w:r w:rsidR="00CA0C95">
        <w:rPr>
          <w:rFonts w:ascii="Times New Roman" w:eastAsia="Times New Roman" w:hAnsi="Times New Roman" w:cs="Times New Roman"/>
          <w:bCs/>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1A7532">
        <w:rPr>
          <w:rFonts w:ascii="Times New Roman" w:eastAsia="Times New Roman" w:hAnsi="Times New Roman" w:cs="Times New Roman"/>
          <w:sz w:val="24"/>
          <w:szCs w:val="24"/>
        </w:rPr>
        <w:t xml:space="preserve"> </w:t>
      </w:r>
      <w:r w:rsidR="001A7532">
        <w:rPr>
          <w:rFonts w:ascii="Times New Roman" w:eastAsia="Times New Roman" w:hAnsi="Times New Roman" w:cs="Times New Roman"/>
          <w:color w:val="000000" w:themeColor="text1"/>
          <w:sz w:val="24"/>
          <w:szCs w:val="24"/>
        </w:rPr>
        <w:t xml:space="preserve">и </w:t>
      </w:r>
      <w:r w:rsidR="001A7532" w:rsidRPr="00B80373">
        <w:rPr>
          <w:rFonts w:ascii="Times New Roman" w:eastAsia="Times New Roman" w:hAnsi="Times New Roman" w:cs="Times New Roman"/>
          <w:sz w:val="24"/>
          <w:szCs w:val="24"/>
        </w:rPr>
        <w:t>осуществить повторную закупку,</w:t>
      </w:r>
      <w:r w:rsidR="001A7532" w:rsidRPr="00B80373">
        <w:rPr>
          <w:rFonts w:ascii="Times New Roman" w:eastAsia="Times New Roman" w:hAnsi="Times New Roman" w:cs="Times New Roman"/>
          <w:bCs/>
          <w:sz w:val="24"/>
          <w:szCs w:val="24"/>
        </w:rPr>
        <w:t xml:space="preserve"> путем проведения</w:t>
      </w:r>
      <w:r w:rsidR="001A7532" w:rsidRPr="00B80373">
        <w:rPr>
          <w:rFonts w:ascii="Times New Roman" w:eastAsia="Times New Roman" w:hAnsi="Times New Roman" w:cs="Times New Roman"/>
          <w:sz w:val="24"/>
          <w:szCs w:val="24"/>
        </w:rPr>
        <w:t xml:space="preserve"> запроса котировок</w:t>
      </w:r>
      <w:r w:rsidR="001A7532" w:rsidRPr="004C5DDC">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4B3E7D">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Председатель комиссии               _________________ </w:t>
      </w:r>
      <w:r w:rsidRPr="00551D3D">
        <w:rPr>
          <w:rFonts w:ascii="Times New Roman" w:eastAsia="Times New Roman" w:hAnsi="Times New Roman" w:cs="Times New Roman"/>
          <w:bCs/>
          <w:color w:val="000000"/>
          <w:sz w:val="24"/>
          <w:szCs w:val="24"/>
        </w:rPr>
        <w:t>Горчев Олег Сергеевич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Ветчинников Владимир Николаевич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Воронов Михаил Владимирович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Елин Алексей Анатольевич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Иванов Николай Васильевич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Сережников Сергей Сергеевич</w:t>
      </w:r>
    </w:p>
    <w:p w:rsidR="00551D3D" w:rsidRPr="00551D3D" w:rsidRDefault="00551D3D" w:rsidP="00551D3D">
      <w:pPr>
        <w:spacing w:after="0" w:line="240" w:lineRule="auto"/>
        <w:jc w:val="both"/>
        <w:rPr>
          <w:rFonts w:ascii="Times New Roman" w:eastAsia="Times New Roman" w:hAnsi="Times New Roman" w:cs="Times New Roman"/>
          <w:bCs/>
          <w:color w:val="000000"/>
          <w:sz w:val="24"/>
          <w:szCs w:val="24"/>
        </w:rPr>
      </w:pPr>
      <w:bookmarkStart w:id="0" w:name="_GoBack"/>
      <w:bookmarkEnd w:id="0"/>
    </w:p>
    <w:p w:rsidR="00551D3D" w:rsidRPr="00551D3D" w:rsidRDefault="00551D3D" w:rsidP="00551D3D">
      <w:pPr>
        <w:spacing w:after="0" w:line="240" w:lineRule="auto"/>
        <w:jc w:val="both"/>
        <w:rPr>
          <w:rFonts w:ascii="Times New Roman" w:eastAsia="Times New Roman" w:hAnsi="Times New Roman" w:cs="Times New Roman"/>
          <w:bCs/>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Член комиссии                             _________________ </w:t>
      </w:r>
      <w:r w:rsidRPr="00551D3D">
        <w:rPr>
          <w:rFonts w:ascii="Times New Roman" w:eastAsia="Times New Roman" w:hAnsi="Times New Roman" w:cs="Times New Roman"/>
          <w:bCs/>
          <w:color w:val="000000"/>
          <w:sz w:val="24"/>
          <w:szCs w:val="24"/>
        </w:rPr>
        <w:t>Чернышев Юрий Александрович</w:t>
      </w: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p>
    <w:p w:rsidR="00551D3D" w:rsidRPr="00551D3D" w:rsidRDefault="00551D3D" w:rsidP="00551D3D">
      <w:pPr>
        <w:spacing w:after="0" w:line="240" w:lineRule="auto"/>
        <w:jc w:val="both"/>
        <w:rPr>
          <w:rFonts w:ascii="Times New Roman" w:eastAsia="Times New Roman" w:hAnsi="Times New Roman" w:cs="Times New Roman"/>
          <w:color w:val="000000"/>
          <w:sz w:val="24"/>
          <w:szCs w:val="24"/>
        </w:rPr>
      </w:pPr>
      <w:r w:rsidRPr="00551D3D">
        <w:rPr>
          <w:rFonts w:ascii="Times New Roman" w:eastAsia="Times New Roman" w:hAnsi="Times New Roman" w:cs="Times New Roman"/>
          <w:color w:val="000000"/>
          <w:sz w:val="24"/>
          <w:szCs w:val="24"/>
        </w:rPr>
        <w:t xml:space="preserve">Секретарь комиссии                    _________________ </w:t>
      </w:r>
      <w:r w:rsidRPr="00551D3D">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5077A5" w:rsidRPr="009236E1">
        <w:rPr>
          <w:rFonts w:ascii="Times New Roman" w:eastAsia="Times New Roman" w:hAnsi="Times New Roman" w:cs="Times New Roman"/>
          <w:bCs/>
          <w:color w:val="000000" w:themeColor="text1"/>
          <w:sz w:val="24"/>
          <w:szCs w:val="24"/>
        </w:rPr>
        <w:t>Попов Дмитрий Александрович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10C9F">
        <w:rPr>
          <w:rFonts w:ascii="Times New Roman" w:eastAsia="Times New Roman" w:hAnsi="Times New Roman" w:cs="Times New Roman"/>
          <w:b/>
          <w:sz w:val="24"/>
          <w:szCs w:val="24"/>
        </w:rPr>
        <w:t>14</w:t>
      </w:r>
      <w:r w:rsidRPr="005C6AC1">
        <w:rPr>
          <w:rFonts w:ascii="Times New Roman" w:eastAsia="Times New Roman" w:hAnsi="Times New Roman" w:cs="Times New Roman"/>
          <w:b/>
          <w:sz w:val="24"/>
          <w:szCs w:val="24"/>
        </w:rPr>
        <w:t xml:space="preserve"> </w:t>
      </w:r>
      <w:r w:rsidR="00E10C9F">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10C9F">
        <w:rPr>
          <w:rFonts w:ascii="Times New Roman" w:eastAsia="Times New Roman" w:hAnsi="Times New Roman" w:cs="Times New Roman"/>
          <w:b/>
          <w:sz w:val="24"/>
          <w:szCs w:val="24"/>
        </w:rPr>
        <w:t>ДЗИО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E10C9F">
        <w:rPr>
          <w:rFonts w:ascii="Times New Roman" w:eastAsia="Times New Roman" w:hAnsi="Times New Roman" w:cs="Times New Roman"/>
          <w:b/>
          <w:sz w:val="24"/>
          <w:szCs w:val="24"/>
        </w:rPr>
        <w:t>90</w:t>
      </w:r>
    </w:p>
    <w:p w:rsidR="00F16525" w:rsidRPr="00F16525" w:rsidRDefault="00F16525" w:rsidP="00F16525">
      <w:pPr>
        <w:spacing w:after="0" w:line="240" w:lineRule="auto"/>
        <w:jc w:val="center"/>
        <w:rPr>
          <w:rFonts w:ascii="Times New Roman" w:eastAsia="Times New Roman" w:hAnsi="Times New Roman" w:cs="Times New Roman"/>
          <w:b/>
          <w:sz w:val="28"/>
          <w:szCs w:val="28"/>
          <w:lang w:eastAsia="en-US"/>
        </w:rPr>
      </w:pPr>
      <w:r w:rsidRPr="00F16525">
        <w:rPr>
          <w:rFonts w:ascii="Times New Roman" w:eastAsia="Times New Roman" w:hAnsi="Times New Roman" w:cs="Times New Roman"/>
          <w:b/>
          <w:sz w:val="28"/>
          <w:szCs w:val="28"/>
          <w:lang w:eastAsia="en-US"/>
        </w:rPr>
        <w:t>Техническое задание</w:t>
      </w:r>
    </w:p>
    <w:p w:rsidR="00F16525" w:rsidRPr="00F16525" w:rsidRDefault="00F16525" w:rsidP="00F16525">
      <w:pPr>
        <w:spacing w:after="0" w:line="240" w:lineRule="auto"/>
        <w:jc w:val="center"/>
        <w:rPr>
          <w:rFonts w:ascii="Times New Roman" w:eastAsia="Times New Roman" w:hAnsi="Times New Roman" w:cs="Times New Roman"/>
          <w:b/>
          <w:sz w:val="24"/>
          <w:szCs w:val="24"/>
          <w:lang w:eastAsia="en-US"/>
        </w:rPr>
      </w:pPr>
      <w:r w:rsidRPr="00F16525">
        <w:rPr>
          <w:rFonts w:ascii="Times New Roman" w:eastAsia="Times New Roman" w:hAnsi="Times New Roman" w:cs="Times New Roman"/>
          <w:b/>
          <w:sz w:val="24"/>
          <w:szCs w:val="24"/>
          <w:lang w:eastAsia="en-US"/>
        </w:rPr>
        <w:t xml:space="preserve">на </w:t>
      </w:r>
      <w:r w:rsidRPr="00F16525">
        <w:rPr>
          <w:rFonts w:ascii="Times New Roman" w:eastAsia="Times New Roman" w:hAnsi="Times New Roman" w:cs="Times New Roman"/>
          <w:b/>
          <w:sz w:val="24"/>
          <w:szCs w:val="24"/>
        </w:rPr>
        <w:t xml:space="preserve">Определение допустимых рекреационных нагрузок для туристско-рекреационной особой экономической зоны, созданной </w:t>
      </w:r>
      <w:r w:rsidRPr="00F16525">
        <w:rPr>
          <w:rFonts w:ascii="Times New Roman" w:eastAsia="Times New Roman" w:hAnsi="Times New Roman" w:cs="Times New Roman"/>
          <w:b/>
          <w:bCs/>
          <w:sz w:val="24"/>
          <w:szCs w:val="24"/>
        </w:rPr>
        <w:t xml:space="preserve">на территории Зеленчукского муниципального района Карачаево-Черкесской Республики </w:t>
      </w:r>
      <w:r w:rsidRPr="00F16525">
        <w:rPr>
          <w:rFonts w:ascii="Times New Roman" w:eastAsia="Times New Roman" w:hAnsi="Times New Roman" w:cs="Times New Roman"/>
          <w:b/>
          <w:bCs/>
          <w:sz w:val="24"/>
          <w:szCs w:val="24"/>
        </w:rPr>
        <w:br/>
        <w:t>(Всесезонный туристско-рекреационный комплекс «Архыз»)</w:t>
      </w:r>
    </w:p>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03"/>
        <w:gridCol w:w="6210"/>
      </w:tblGrid>
      <w:tr w:rsidR="00F16525" w:rsidRPr="00F16525" w:rsidTr="00DC5D58">
        <w:trPr>
          <w:trHeight w:val="560"/>
        </w:trPr>
        <w:tc>
          <w:tcPr>
            <w:tcW w:w="54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val="en-US" w:eastAsia="en-US"/>
              </w:rPr>
              <w:t>N</w:t>
            </w:r>
            <w:r w:rsidRPr="00F16525">
              <w:rPr>
                <w:rFonts w:ascii="Times New Roman" w:eastAsia="Times New Roman" w:hAnsi="Times New Roman" w:cs="Times New Roman"/>
                <w:sz w:val="24"/>
                <w:szCs w:val="24"/>
                <w:lang w:eastAsia="en-US"/>
              </w:rPr>
              <w:t xml:space="preserve"> п/п</w:t>
            </w:r>
          </w:p>
        </w:tc>
        <w:tc>
          <w:tcPr>
            <w:tcW w:w="3103"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Перечень основных данных и требований</w:t>
            </w:r>
          </w:p>
        </w:tc>
        <w:tc>
          <w:tcPr>
            <w:tcW w:w="621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Основные данные и требования</w:t>
            </w:r>
          </w:p>
        </w:tc>
      </w:tr>
      <w:tr w:rsidR="00F16525" w:rsidRPr="00F16525" w:rsidTr="00DC5D58">
        <w:tc>
          <w:tcPr>
            <w:tcW w:w="54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w:t>
            </w:r>
          </w:p>
        </w:tc>
        <w:tc>
          <w:tcPr>
            <w:tcW w:w="621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r>
      <w:tr w:rsidR="00F16525" w:rsidRPr="00F16525" w:rsidTr="00DC5D58">
        <w:tc>
          <w:tcPr>
            <w:tcW w:w="9853" w:type="dxa"/>
            <w:gridSpan w:val="3"/>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numPr>
                <w:ilvl w:val="0"/>
                <w:numId w:val="4"/>
              </w:numPr>
              <w:spacing w:after="0" w:line="240" w:lineRule="auto"/>
              <w:jc w:val="center"/>
              <w:rPr>
                <w:rFonts w:ascii="Times New Roman" w:eastAsia="Times New Roman" w:hAnsi="Times New Roman" w:cs="Times New Roman"/>
                <w:b/>
                <w:sz w:val="24"/>
                <w:szCs w:val="24"/>
                <w:lang w:val="en-US" w:eastAsia="en-US"/>
              </w:rPr>
            </w:pPr>
            <w:r w:rsidRPr="00F16525">
              <w:rPr>
                <w:rFonts w:ascii="Times New Roman" w:eastAsia="Times New Roman" w:hAnsi="Times New Roman" w:cs="Times New Roman"/>
                <w:b/>
                <w:sz w:val="24"/>
                <w:szCs w:val="24"/>
                <w:lang w:eastAsia="en-US"/>
              </w:rPr>
              <w:t>ОБЩИЕ ТРЕБОВАНИЯ</w:t>
            </w:r>
          </w:p>
        </w:tc>
      </w:tr>
      <w:tr w:rsidR="00F16525" w:rsidRPr="00F16525" w:rsidTr="00DC5D58">
        <w:trPr>
          <w:trHeight w:val="2682"/>
        </w:trPr>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Основание для разработки</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tabs>
                <w:tab w:val="left" w:pos="277"/>
                <w:tab w:val="left" w:pos="492"/>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Федеральный закон от 22.07.2005 №116-ФЗ </w:t>
            </w:r>
            <w:r w:rsidRPr="00F16525">
              <w:rPr>
                <w:rFonts w:ascii="Times New Roman" w:eastAsia="Times New Roman" w:hAnsi="Times New Roman" w:cs="Times New Roman"/>
                <w:sz w:val="24"/>
                <w:szCs w:val="24"/>
              </w:rPr>
              <w:br/>
              <w:t>«Об особых экономических зонах в Российской Федерации»;</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 Постановление Правительства Российской Федерации </w:t>
            </w:r>
            <w:r w:rsidRPr="00F16525">
              <w:rPr>
                <w:rFonts w:ascii="Times New Roman" w:eastAsia="Times New Roman" w:hAnsi="Times New Roman" w:cs="Times New Roman"/>
                <w:sz w:val="24"/>
                <w:szCs w:val="24"/>
              </w:rPr>
              <w:br/>
              <w:t xml:space="preserve">от 14.10.2010 № 833 «О создании туристического кластера в Северо-Кавказском федеральном округе, Краснодарском крае и Республике Адыгея»; </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 Соглашение о создании на территории Зеленчукского и Урупского муниципальных районов Карачаево-Черкесской Республики туристско-рекреационной особой экономической зоны от 19 января 2011 г. </w:t>
            </w:r>
            <w:r w:rsidRPr="00F16525">
              <w:rPr>
                <w:rFonts w:ascii="Times New Roman" w:eastAsia="Times New Roman" w:hAnsi="Times New Roman" w:cs="Times New Roman"/>
                <w:sz w:val="24"/>
                <w:szCs w:val="24"/>
              </w:rPr>
              <w:br/>
              <w:t>№ С-8-ОС/Д25;</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Calibri" w:hAnsi="Times New Roman" w:cs="Times New Roman"/>
                <w:sz w:val="24"/>
                <w:szCs w:val="24"/>
              </w:rPr>
              <w:t xml:space="preserve">Соглашение об управлении особой экономической зоной туристско-рекреационного типа, созданной на территориях Зеленчукского и Урупского муниципальных районов Карачаево-Черкесской Республики, </w:t>
            </w:r>
            <w:r w:rsidRPr="00F16525">
              <w:rPr>
                <w:rFonts w:ascii="Times New Roman" w:eastAsia="Calibri" w:hAnsi="Times New Roman" w:cs="Times New Roman"/>
                <w:sz w:val="24"/>
                <w:szCs w:val="24"/>
              </w:rPr>
              <w:br/>
              <w:t>от 27 декабря 2012 г. № С-735-ОС/Д25;</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Федеральный закон от 10 января 2002 г. № 7-ФЗ </w:t>
            </w:r>
            <w:r w:rsidRPr="00F16525">
              <w:rPr>
                <w:rFonts w:ascii="Times New Roman" w:eastAsia="Times New Roman" w:hAnsi="Times New Roman" w:cs="Times New Roman"/>
                <w:sz w:val="24"/>
                <w:szCs w:val="24"/>
              </w:rPr>
              <w:br/>
              <w:t>«Об охране окружающей среды».</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Территория проведения работ</w:t>
            </w:r>
          </w:p>
        </w:tc>
        <w:tc>
          <w:tcPr>
            <w:tcW w:w="621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Территория проведения работ включает территорию т</w:t>
            </w:r>
            <w:r w:rsidRPr="00F16525">
              <w:rPr>
                <w:rFonts w:ascii="Times New Roman" w:eastAsia="Calibri" w:hAnsi="Times New Roman" w:cs="Times New Roman"/>
                <w:sz w:val="24"/>
                <w:szCs w:val="24"/>
                <w:lang w:eastAsia="en-US"/>
              </w:rPr>
              <w:t xml:space="preserve">уристско-рекреационной особой экономической зоны, созданной в Зеленчукском муниципальном районе </w:t>
            </w:r>
            <w:r w:rsidRPr="00F16525">
              <w:rPr>
                <w:rFonts w:ascii="Times New Roman" w:eastAsia="Times New Roman" w:hAnsi="Times New Roman" w:cs="Times New Roman"/>
                <w:sz w:val="24"/>
                <w:szCs w:val="24"/>
              </w:rPr>
              <w:t>Карачаево-Черкесской Республики, переданную в управление и распоряжение ОАО «КСК».</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bCs/>
                <w:sz w:val="24"/>
                <w:szCs w:val="24"/>
              </w:rPr>
            </w:pPr>
            <w:r w:rsidRPr="00F16525">
              <w:rPr>
                <w:rFonts w:ascii="Times New Roman" w:eastAsia="Times New Roman" w:hAnsi="Times New Roman" w:cs="Times New Roman"/>
                <w:bCs/>
                <w:sz w:val="24"/>
                <w:szCs w:val="24"/>
              </w:rPr>
              <w:t>Нормативные документы и требования нормативного и регулятивного характера.</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Градостроительный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Земельный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Водный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Лесной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rPr>
              <w:t>- Федеральный закон от 10 января 2002 г. № 7-ФЗ «Об охране окружающей среды»;</w:t>
            </w:r>
          </w:p>
          <w:p w:rsidR="00F16525" w:rsidRPr="00F16525" w:rsidRDefault="00F16525" w:rsidP="00F1652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0"/>
                <w:szCs w:val="20"/>
              </w:rPr>
            </w:pPr>
            <w:r w:rsidRPr="00F16525">
              <w:rPr>
                <w:rFonts w:ascii="Times New Roman" w:eastAsia="Times New Roman" w:hAnsi="Times New Roman" w:cs="Times New Roman"/>
                <w:sz w:val="20"/>
                <w:szCs w:val="20"/>
              </w:rPr>
              <w:t xml:space="preserve">- </w:t>
            </w:r>
            <w:r w:rsidRPr="00F16525">
              <w:rPr>
                <w:rFonts w:ascii="Times New Roman" w:eastAsia="Times New Roman" w:hAnsi="Times New Roman" w:cs="Times New Roman"/>
                <w:sz w:val="24"/>
                <w:szCs w:val="24"/>
              </w:rPr>
              <w:t>Стандарт отрасли ОСТ 56-100-95 «Методы и единицы измерения рекреационных нагрузок на лесные природные комплексы» (утв. приказом Рослесхоза от 20 июля 1995 г. № 114);</w:t>
            </w:r>
          </w:p>
          <w:p w:rsidR="00F16525" w:rsidRPr="00F16525" w:rsidRDefault="00F16525" w:rsidP="00F165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иные нормативные правовые акты Российской Федерации.</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4.</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bCs/>
                <w:sz w:val="24"/>
                <w:szCs w:val="24"/>
              </w:rPr>
            </w:pPr>
            <w:r w:rsidRPr="00F16525">
              <w:rPr>
                <w:rFonts w:ascii="Times New Roman" w:eastAsia="Times New Roman" w:hAnsi="Times New Roman" w:cs="Times New Roman"/>
                <w:sz w:val="24"/>
                <w:szCs w:val="24"/>
                <w:lang w:eastAsia="en-US"/>
              </w:rPr>
              <w:t>Состав исходных данных</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 Границы территории т</w:t>
            </w:r>
            <w:r w:rsidRPr="00F16525">
              <w:rPr>
                <w:rFonts w:ascii="Times New Roman" w:eastAsia="Calibri" w:hAnsi="Times New Roman" w:cs="Times New Roman"/>
                <w:sz w:val="24"/>
                <w:szCs w:val="24"/>
                <w:lang w:eastAsia="en-US"/>
              </w:rPr>
              <w:t xml:space="preserve">уристско-рекреационной особой экономической зоны, созданной в Зеленчукском муниципальном районе </w:t>
            </w:r>
            <w:r w:rsidRPr="00F16525">
              <w:rPr>
                <w:rFonts w:ascii="Times New Roman" w:eastAsia="Times New Roman" w:hAnsi="Times New Roman" w:cs="Times New Roman"/>
                <w:sz w:val="24"/>
                <w:szCs w:val="24"/>
              </w:rPr>
              <w:t>Карачаево-Черкесской Республики</w:t>
            </w:r>
            <w:r w:rsidRPr="00F16525">
              <w:rPr>
                <w:rFonts w:ascii="Times New Roman" w:eastAsia="Times New Roman" w:hAnsi="Times New Roman" w:cs="Times New Roman"/>
                <w:sz w:val="24"/>
                <w:szCs w:val="24"/>
                <w:lang w:eastAsia="en-US"/>
              </w:rPr>
              <w:t xml:space="preserve"> – схемы; копии соглашений </w:t>
            </w:r>
            <w:r w:rsidRPr="00F16525">
              <w:rPr>
                <w:rFonts w:ascii="Times New Roman" w:eastAsia="Times New Roman" w:hAnsi="Times New Roman" w:cs="Times New Roman"/>
                <w:sz w:val="24"/>
                <w:szCs w:val="24"/>
              </w:rPr>
              <w:t xml:space="preserve">от 19 января </w:t>
            </w:r>
            <w:r w:rsidRPr="00F16525">
              <w:rPr>
                <w:rFonts w:ascii="Times New Roman" w:eastAsia="Times New Roman" w:hAnsi="Times New Roman" w:cs="Times New Roman"/>
                <w:sz w:val="24"/>
                <w:szCs w:val="24"/>
              </w:rPr>
              <w:lastRenderedPageBreak/>
              <w:t xml:space="preserve">2011 г. № С-8-ОС/Д25 </w:t>
            </w:r>
            <w:r w:rsidRPr="00F16525">
              <w:rPr>
                <w:rFonts w:ascii="Times New Roman" w:eastAsia="Calibri" w:hAnsi="Times New Roman" w:cs="Times New Roman"/>
                <w:sz w:val="24"/>
                <w:szCs w:val="24"/>
              </w:rPr>
              <w:t xml:space="preserve">от 27 декабря 2012 г. </w:t>
            </w:r>
            <w:r w:rsidRPr="00F16525">
              <w:rPr>
                <w:rFonts w:ascii="Times New Roman" w:eastAsia="Calibri" w:hAnsi="Times New Roman" w:cs="Times New Roman"/>
                <w:sz w:val="24"/>
                <w:szCs w:val="24"/>
              </w:rPr>
              <w:br/>
              <w:t>№ С-735-С/Д25</w:t>
            </w:r>
            <w:r w:rsidRPr="00F16525">
              <w:rPr>
                <w:rFonts w:ascii="Times New Roman" w:eastAsia="Times New Roman" w:hAnsi="Times New Roman" w:cs="Times New Roman"/>
                <w:sz w:val="24"/>
                <w:szCs w:val="24"/>
                <w:lang w:eastAsia="en-US"/>
              </w:rPr>
              <w:t>, перечень земельных участков, составляющих территорию ОЭЗ.</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 Материалы п</w:t>
            </w:r>
            <w:r w:rsidRPr="00F16525">
              <w:rPr>
                <w:rFonts w:ascii="Times New Roman" w:eastAsia="Times New Roman" w:hAnsi="Times New Roman" w:cs="Times New Roman"/>
                <w:bCs/>
                <w:sz w:val="24"/>
                <w:szCs w:val="24"/>
              </w:rPr>
              <w:t>роекта планировки территории туристско-рекреационной особой экономической зоны на территории Зеленчукского муниципального района Карачаево-Черкесской Республики (Всесезонный туристско-рекреационный комплекс «Архыз»)</w:t>
            </w:r>
            <w:r w:rsidRPr="00F16525">
              <w:rPr>
                <w:rFonts w:ascii="Times New Roman" w:eastAsia="Times New Roman" w:hAnsi="Times New Roman" w:cs="Times New Roman"/>
                <w:sz w:val="24"/>
                <w:szCs w:val="24"/>
                <w:lang w:eastAsia="ar-SA"/>
              </w:rPr>
              <w:t>, которые Заказчик и Исполнитель сочтут необходимыми для проведения работ.</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ar-SA"/>
              </w:rPr>
              <w:t xml:space="preserve">3) Материалы инженерных изысканий, проведенных в границах </w:t>
            </w:r>
            <w:r w:rsidRPr="00F16525">
              <w:rPr>
                <w:rFonts w:ascii="Times New Roman" w:eastAsia="Times New Roman" w:hAnsi="Times New Roman" w:cs="Times New Roman"/>
                <w:bCs/>
                <w:sz w:val="24"/>
                <w:szCs w:val="24"/>
              </w:rPr>
              <w:t>туристско-рекреационной особой экономической зоны на территории Зеленчукского муниципального района Карачаево-Черкесской Республики (Всесезонный туристско-рекреационный комплекс «Архыз»)</w:t>
            </w:r>
            <w:r w:rsidRPr="00F16525">
              <w:rPr>
                <w:rFonts w:ascii="Times New Roman" w:eastAsia="Times New Roman" w:hAnsi="Times New Roman" w:cs="Times New Roman"/>
                <w:sz w:val="24"/>
                <w:szCs w:val="24"/>
                <w:lang w:eastAsia="ar-SA"/>
              </w:rPr>
              <w:t>, которые Заказчик и Исполнитель сочтут необходимыми для проведения работ.</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Указанные документы предоставляются Исполнителю </w:t>
            </w:r>
            <w:r w:rsidRPr="00F16525">
              <w:rPr>
                <w:rFonts w:ascii="Times New Roman" w:eastAsia="Times New Roman" w:hAnsi="Times New Roman" w:cs="Times New Roman"/>
                <w:sz w:val="24"/>
                <w:szCs w:val="24"/>
                <w:lang w:eastAsia="en-US"/>
              </w:rPr>
              <w:br/>
              <w:t>по письменному обращению.</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5.</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Заказчик</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ОАО «КСК» </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6.</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Исполнитель</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7.</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Цель работы</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Обеспечение устойчивого развития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в Зеленчукском муниципальном районе Карачаево-Черкесской Республики.</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Планирование рекреационной нагрузки на территорию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 учетом емкости окружающей среды (способность экосистемы поддерживать жизнеспособность организмов, включая их продуктивность, адаптивность и способность к возобновлению).</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Определение допустимых изменений  природной среды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Расчёт допустимой рекреационной нагрузки на территорию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сверх которой происходит нарушение восстановительной способности экосистемы, снижение качества природных ресурсов и, как следствие, снижение привлекательности территории для туристов.</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Разработка вариантов рекреационного и туристского развития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 учетом проекта планировки территории.</w:t>
            </w:r>
          </w:p>
        </w:tc>
      </w:tr>
      <w:tr w:rsidR="00F16525" w:rsidRPr="00F16525" w:rsidTr="00DC5D58">
        <w:trPr>
          <w:trHeight w:val="64"/>
        </w:trPr>
        <w:tc>
          <w:tcPr>
            <w:tcW w:w="9853" w:type="dxa"/>
            <w:gridSpan w:val="3"/>
            <w:tcBorders>
              <w:left w:val="double" w:sz="4" w:space="0" w:color="auto"/>
              <w:right w:val="double" w:sz="4" w:space="0" w:color="auto"/>
            </w:tcBorders>
          </w:tcPr>
          <w:p w:rsidR="00F16525" w:rsidRPr="00F16525" w:rsidRDefault="00F16525" w:rsidP="00F16525">
            <w:pPr>
              <w:numPr>
                <w:ilvl w:val="0"/>
                <w:numId w:val="4"/>
              </w:numPr>
              <w:spacing w:after="0" w:line="240" w:lineRule="auto"/>
              <w:jc w:val="center"/>
              <w:rPr>
                <w:rFonts w:ascii="Times New Roman" w:eastAsia="Times New Roman" w:hAnsi="Times New Roman" w:cs="Times New Roman"/>
                <w:b/>
                <w:sz w:val="24"/>
                <w:szCs w:val="24"/>
                <w:lang w:eastAsia="en-US"/>
              </w:rPr>
            </w:pPr>
            <w:r w:rsidRPr="00F16525">
              <w:rPr>
                <w:rFonts w:ascii="Times New Roman" w:eastAsia="Times New Roman" w:hAnsi="Times New Roman" w:cs="Times New Roman"/>
                <w:b/>
                <w:sz w:val="24"/>
                <w:szCs w:val="24"/>
                <w:lang w:eastAsia="en-US"/>
              </w:rPr>
              <w:t>СОСТАВ МАТЕРИАЛОВ</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«Определение допустимых изменений природной среды»</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rPr>
              <w:t xml:space="preserve">Описание методики определения допустимых изменений природной среды и её адаптация к особенностям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w:t>
            </w:r>
            <w:r w:rsidRPr="00F16525">
              <w:rPr>
                <w:rFonts w:ascii="Times New Roman" w:eastAsia="Times New Roman" w:hAnsi="Times New Roman" w:cs="Times New Roman"/>
                <w:spacing w:val="-1"/>
                <w:sz w:val="24"/>
                <w:szCs w:val="24"/>
              </w:rPr>
              <w:t xml:space="preserve"> (далее – ОЭЗ).</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t>Определение характерных и уникальных природных особенностей территории ОЭЗ</w:t>
            </w:r>
            <w:r w:rsidRPr="00F16525">
              <w:rPr>
                <w:rFonts w:ascii="Times New Roman" w:eastAsia="Times New Roman" w:hAnsi="Times New Roman" w:cs="Times New Roman"/>
                <w:spacing w:val="-1"/>
                <w:sz w:val="24"/>
                <w:szCs w:val="24"/>
              </w:rPr>
              <w:t>.</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lastRenderedPageBreak/>
              <w:t>Определение перспективных направлений рекреационного и туристского развития территории ОЭЗ.</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t>Определение для различных участков территории ОЭЗ оптимальных вариантов рекреационного и туристского развития, различающихся по степени развития инфраструктуры и воздействия на природную среду («Вариантов развития»).</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67" w:firstLine="259"/>
              <w:contextualSpacing/>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Проведение функционального зонирования территории ОЭЗ на основе Вариантов развития и данных проекта планировки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Выбор для каждого Варианта развития индикаторов, фиксирующих изменения экологических и социальных условий на участках территории ОЭЗ («Индикаторов»).</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Разработка нормативов для каждого из индикаторов, выраженных количественными показателями («Нормативов»). </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Разработка предложений по управлению рекреационным и туристским развитием ОЭЗ с учетом разработанных Вариантов развития, Индикаторов и Нормативов.</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Разработка предложений по программе мониторинга осуществления рекреационной и туристской деятельности на территории ОЭЗ с учетом </w:t>
            </w:r>
            <w:r w:rsidRPr="00F16525">
              <w:rPr>
                <w:rFonts w:ascii="Times New Roman" w:eastAsia="Times New Roman" w:hAnsi="Times New Roman" w:cs="Times New Roman"/>
                <w:spacing w:val="-1"/>
                <w:sz w:val="24"/>
                <w:szCs w:val="24"/>
              </w:rPr>
              <w:t>допустимых изменений природной среды</w:t>
            </w:r>
            <w:r w:rsidRPr="00F16525">
              <w:rPr>
                <w:rFonts w:ascii="Times New Roman" w:eastAsia="Times New Roman" w:hAnsi="Times New Roman" w:cs="Times New Roman"/>
                <w:bCs/>
                <w:spacing w:val="-1"/>
                <w:sz w:val="24"/>
                <w:szCs w:val="24"/>
              </w:rPr>
              <w:t>.</w:t>
            </w:r>
          </w:p>
          <w:p w:rsidR="00F16525" w:rsidRPr="00F16525" w:rsidRDefault="00F16525" w:rsidP="00F16525">
            <w:pPr>
              <w:widowControl w:val="0"/>
              <w:shd w:val="clear" w:color="auto" w:fill="FFFFFF"/>
              <w:autoSpaceDE w:val="0"/>
              <w:autoSpaceDN w:val="0"/>
              <w:adjustRightInd w:val="0"/>
              <w:spacing w:after="0" w:line="240" w:lineRule="auto"/>
              <w:ind w:left="326"/>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Графические материалы:</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основных природных объектов.</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основных ландшафтно-экологических комплексов.</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зон антропогенной нарушенности территории ОЭЗ.</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Схема расположения Вариантов развития на территории ОЭЗ.</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Схема функционального зонирования территории ОЭЗ</w:t>
            </w:r>
            <w:r w:rsidRPr="00F16525">
              <w:rPr>
                <w:rFonts w:ascii="Times New Roman" w:eastAsia="Times New Roman" w:hAnsi="Times New Roman" w:cs="Times New Roman"/>
                <w:spacing w:val="-1"/>
                <w:sz w:val="24"/>
                <w:szCs w:val="24"/>
                <w:lang w:eastAsia="en-US"/>
              </w:rPr>
              <w:t xml:space="preserve"> с выделением природоохранных, рекреационных зон и зон запланированного размещения инфраструктуры.</w:t>
            </w:r>
          </w:p>
          <w:p w:rsidR="00F16525" w:rsidRPr="00F16525" w:rsidRDefault="00F16525" w:rsidP="00F16525">
            <w:p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2.</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«Расчет допустимых рекреационных нагрузок»</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 xml:space="preserve">Описание </w:t>
            </w:r>
            <w:r w:rsidRPr="00F16525">
              <w:rPr>
                <w:rFonts w:ascii="Times New Roman" w:eastAsia="Times New Roman" w:hAnsi="Times New Roman" w:cs="Times New Roman"/>
                <w:sz w:val="24"/>
                <w:szCs w:val="24"/>
              </w:rPr>
              <w:t>стандарта отрасли ОСТ 56-100-95 «Методы и единицы измерения рекреационных нагрузок на лесные природные комплексы».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 xml:space="preserve">Адаптация </w:t>
            </w:r>
            <w:r w:rsidRPr="00F16525">
              <w:rPr>
                <w:rFonts w:ascii="Times New Roman" w:eastAsia="Times New Roman" w:hAnsi="Times New Roman" w:cs="Times New Roman"/>
                <w:sz w:val="24"/>
                <w:szCs w:val="24"/>
              </w:rPr>
              <w:t>стандарта отрасли ОСТ 56-100-95 «Методы и единицы измерения рекреационных нагрузок на лесные природные комплексы»</w:t>
            </w:r>
            <w:r w:rsidRPr="00F16525">
              <w:rPr>
                <w:rFonts w:ascii="Times New Roman" w:eastAsia="Times New Roman" w:hAnsi="Times New Roman" w:cs="Times New Roman"/>
                <w:spacing w:val="-1"/>
                <w:sz w:val="24"/>
                <w:szCs w:val="24"/>
                <w:lang w:eastAsia="en-US"/>
              </w:rPr>
              <w:t xml:space="preserve"> для участков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Обоснование выбора пробных площадей на территории ОЭЗ для расчета допустимых рекреационных нагрузок и описание пробных площадей.</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lastRenderedPageBreak/>
              <w:t>Расчет годовых и сезонных допустимых рекреационных нагрузок для территории ОЭЗ.</w:t>
            </w:r>
          </w:p>
          <w:p w:rsidR="00F16525" w:rsidRPr="00F16525" w:rsidRDefault="00F16525" w:rsidP="00F16525">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Графические материалы:</w:t>
            </w:r>
          </w:p>
          <w:p w:rsidR="00F16525" w:rsidRPr="00F16525" w:rsidRDefault="00F16525" w:rsidP="00F16525">
            <w:pPr>
              <w:numPr>
                <w:ilvl w:val="1"/>
                <w:numId w:val="10"/>
              </w:numPr>
              <w:shd w:val="clear" w:color="auto" w:fill="FFFFFF"/>
              <w:spacing w:after="0" w:line="240" w:lineRule="auto"/>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пробных площадей.</w:t>
            </w:r>
          </w:p>
          <w:p w:rsidR="00F16525" w:rsidRPr="00F16525" w:rsidRDefault="00F16525" w:rsidP="00F16525">
            <w:pPr>
              <w:shd w:val="clear" w:color="auto" w:fill="FFFFFF"/>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3.</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«Развитие туристической инфраструктуры»</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Проведение </w:t>
            </w:r>
            <w:r w:rsidRPr="00F16525">
              <w:rPr>
                <w:rFonts w:ascii="Times New Roman" w:eastAsia="Times New Roman" w:hAnsi="Times New Roman" w:cs="Times New Roman"/>
                <w:spacing w:val="-1"/>
                <w:sz w:val="24"/>
                <w:szCs w:val="24"/>
                <w:lang w:eastAsia="en-US"/>
              </w:rPr>
              <w:t xml:space="preserve">анализа экологических условий, влияющих на </w:t>
            </w:r>
            <w:r w:rsidRPr="00F16525">
              <w:rPr>
                <w:rFonts w:ascii="Times New Roman" w:eastAsia="Times New Roman" w:hAnsi="Times New Roman" w:cs="Times New Roman"/>
                <w:sz w:val="24"/>
                <w:szCs w:val="24"/>
              </w:rPr>
              <w:t>определение мест размещения объектов туристической инфраструктуры.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Предложения по развитию туристических маршрутов, формированию туристической инфраструктуры на основных маршрутах, очередности ее создания с учетом разработанных Индикаторов и проведенного функционального зонирования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Рекомендации по </w:t>
            </w:r>
            <w:r w:rsidRPr="00F16525">
              <w:rPr>
                <w:rFonts w:ascii="Times New Roman" w:eastAsia="Times New Roman" w:hAnsi="Times New Roman" w:cs="Times New Roman"/>
                <w:spacing w:val="-1"/>
                <w:sz w:val="24"/>
                <w:szCs w:val="24"/>
                <w:lang w:eastAsia="en-US"/>
              </w:rPr>
              <w:t>выполнению строительных работ при создании туристической инфраструктуры.</w:t>
            </w:r>
          </w:p>
          <w:p w:rsidR="00F16525" w:rsidRPr="00F16525" w:rsidRDefault="00F16525" w:rsidP="00F16525">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Графические материалы:</w:t>
            </w:r>
          </w:p>
          <w:p w:rsidR="00F16525" w:rsidRPr="00F16525" w:rsidRDefault="00F16525" w:rsidP="00F16525">
            <w:pPr>
              <w:widowControl w:val="0"/>
              <w:numPr>
                <w:ilvl w:val="0"/>
                <w:numId w:val="8"/>
              </w:numPr>
              <w:shd w:val="clear" w:color="auto" w:fill="FFFFFF"/>
              <w:autoSpaceDE w:val="0"/>
              <w:autoSpaceDN w:val="0"/>
              <w:adjustRightInd w:val="0"/>
              <w:spacing w:after="0" w:line="240" w:lineRule="auto"/>
              <w:ind w:left="0"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1.1.Схема существующих и планируемых маршрутов на территории ОЭЗ для летних видов туризма и отдыха;</w:t>
            </w:r>
          </w:p>
          <w:p w:rsidR="00F16525" w:rsidRPr="00F16525" w:rsidRDefault="00F16525" w:rsidP="00F16525">
            <w:pPr>
              <w:widowControl w:val="0"/>
              <w:numPr>
                <w:ilvl w:val="0"/>
                <w:numId w:val="8"/>
              </w:numPr>
              <w:shd w:val="clear" w:color="auto" w:fill="FFFFFF"/>
              <w:autoSpaceDE w:val="0"/>
              <w:autoSpaceDN w:val="0"/>
              <w:adjustRightInd w:val="0"/>
              <w:spacing w:after="0" w:line="240" w:lineRule="auto"/>
              <w:ind w:left="0"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1.2. Схема существующих и планируемых маршрутов на территории ОЭЗ для зимних видов туризма и отдыха.</w:t>
            </w:r>
          </w:p>
          <w:p w:rsidR="00F16525" w:rsidRPr="00F16525" w:rsidRDefault="00F16525" w:rsidP="00F16525">
            <w:pPr>
              <w:widowControl w:val="0"/>
              <w:shd w:val="clear" w:color="auto" w:fill="FFFFFF"/>
              <w:autoSpaceDE w:val="0"/>
              <w:autoSpaceDN w:val="0"/>
              <w:adjustRightInd w:val="0"/>
              <w:spacing w:after="0" w:line="240" w:lineRule="auto"/>
              <w:ind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9853" w:type="dxa"/>
            <w:gridSpan w:val="3"/>
            <w:tcBorders>
              <w:left w:val="double" w:sz="4" w:space="0" w:color="auto"/>
              <w:right w:val="double" w:sz="4" w:space="0" w:color="auto"/>
            </w:tcBorders>
          </w:tcPr>
          <w:p w:rsidR="00F16525" w:rsidRPr="00F16525" w:rsidRDefault="00F16525" w:rsidP="00F16525">
            <w:pPr>
              <w:spacing w:after="0" w:line="240" w:lineRule="auto"/>
              <w:ind w:left="-7"/>
              <w:jc w:val="center"/>
              <w:rPr>
                <w:rFonts w:ascii="Times New Roman" w:eastAsia="Times New Roman" w:hAnsi="Times New Roman" w:cs="Times New Roman"/>
                <w:sz w:val="24"/>
                <w:szCs w:val="24"/>
                <w:lang w:eastAsia="en-US"/>
              </w:rPr>
            </w:pPr>
            <w:bookmarkStart w:id="1" w:name="i55030"/>
            <w:r w:rsidRPr="00F16525">
              <w:rPr>
                <w:rFonts w:ascii="Times New Roman" w:eastAsia="Times New Roman" w:hAnsi="Times New Roman" w:cs="Times New Roman"/>
                <w:b/>
                <w:bCs/>
                <w:kern w:val="36"/>
                <w:sz w:val="24"/>
                <w:szCs w:val="24"/>
                <w:lang w:eastAsia="en-US"/>
              </w:rPr>
              <w:t>I</w:t>
            </w:r>
            <w:bookmarkEnd w:id="1"/>
            <w:r w:rsidRPr="00F16525">
              <w:rPr>
                <w:rFonts w:ascii="Times New Roman" w:eastAsia="Times New Roman" w:hAnsi="Times New Roman" w:cs="Times New Roman"/>
                <w:b/>
                <w:bCs/>
                <w:kern w:val="36"/>
                <w:sz w:val="24"/>
                <w:szCs w:val="24"/>
                <w:lang w:val="en-US" w:eastAsia="en-US"/>
              </w:rPr>
              <w:t>II</w:t>
            </w:r>
            <w:r w:rsidRPr="00F16525">
              <w:rPr>
                <w:rFonts w:ascii="Times New Roman" w:eastAsia="Times New Roman" w:hAnsi="Times New Roman" w:cs="Times New Roman"/>
                <w:b/>
                <w:bCs/>
                <w:kern w:val="36"/>
                <w:sz w:val="24"/>
                <w:szCs w:val="24"/>
                <w:lang w:eastAsia="en-US"/>
              </w:rPr>
              <w:t>. ПОРЯДОК ПОДГОТОВКИ И ВЫПОЛНЕНИЯ МАТЕРИАЛОВ ПРОЕКТА</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bCs/>
                <w:sz w:val="24"/>
                <w:szCs w:val="24"/>
                <w:lang w:eastAsia="en-US"/>
              </w:rPr>
              <w:t xml:space="preserve">Формы представления материалов, требования </w:t>
            </w:r>
            <w:r w:rsidRPr="00F16525">
              <w:rPr>
                <w:rFonts w:ascii="Times New Roman" w:eastAsia="Times New Roman" w:hAnsi="Times New Roman" w:cs="Times New Roman"/>
                <w:bCs/>
                <w:sz w:val="24"/>
                <w:szCs w:val="24"/>
                <w:lang w:eastAsia="en-US"/>
              </w:rPr>
              <w:br/>
              <w:t>к оформлению комплектации и передача материалов.</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rPr>
              <w:t>Документация, подготовленная на основе требований, изложенных в настоящем Техническом задании, должна быть представлена в виде единого отчета, содержащего текстовые и графические материалы.</w:t>
            </w:r>
          </w:p>
          <w:p w:rsidR="00F16525" w:rsidRPr="00F16525" w:rsidRDefault="00F16525" w:rsidP="00F16525">
            <w:pPr>
              <w:numPr>
                <w:ilvl w:val="0"/>
                <w:numId w:val="12"/>
              </w:numPr>
              <w:spacing w:after="0" w:line="240" w:lineRule="auto"/>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Текстовые материалы.</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Содержание текстовых материалов должно соответствовать основным требованиям, приведенным в  разделе </w:t>
            </w:r>
            <w:r w:rsidRPr="00F16525">
              <w:rPr>
                <w:rFonts w:ascii="Times New Roman" w:eastAsia="Times New Roman" w:hAnsi="Times New Roman" w:cs="Times New Roman"/>
                <w:spacing w:val="-1"/>
                <w:sz w:val="24"/>
                <w:szCs w:val="24"/>
                <w:lang w:val="en-US" w:eastAsia="en-US"/>
              </w:rPr>
              <w:t>II</w:t>
            </w:r>
            <w:r w:rsidRPr="00F16525">
              <w:rPr>
                <w:rFonts w:ascii="Times New Roman" w:eastAsia="Times New Roman" w:hAnsi="Times New Roman" w:cs="Times New Roman"/>
                <w:spacing w:val="-1"/>
                <w:sz w:val="24"/>
                <w:szCs w:val="24"/>
                <w:lang w:eastAsia="en-US"/>
              </w:rPr>
              <w:t xml:space="preserve"> настоящего Технического задания. Дополнительные разделы и подразделы, не перечисленные в разделе </w:t>
            </w:r>
            <w:r w:rsidRPr="00F16525">
              <w:rPr>
                <w:rFonts w:ascii="Times New Roman" w:eastAsia="Times New Roman" w:hAnsi="Times New Roman" w:cs="Times New Roman"/>
                <w:spacing w:val="-1"/>
                <w:sz w:val="24"/>
                <w:szCs w:val="24"/>
                <w:lang w:val="en-US" w:eastAsia="en-US"/>
              </w:rPr>
              <w:t>II</w:t>
            </w:r>
            <w:r w:rsidRPr="00F16525">
              <w:rPr>
                <w:rFonts w:ascii="Times New Roman" w:eastAsia="Times New Roman" w:hAnsi="Times New Roman" w:cs="Times New Roman"/>
                <w:spacing w:val="-1"/>
                <w:sz w:val="24"/>
                <w:szCs w:val="24"/>
                <w:lang w:eastAsia="en-US"/>
              </w:rPr>
              <w:t xml:space="preserve"> Технического задания, содержание которых соответствует целям проводимых работ, также могут быть подготовлены Исполнителем.</w:t>
            </w:r>
          </w:p>
          <w:p w:rsidR="00F16525" w:rsidRPr="00F16525" w:rsidRDefault="00F16525" w:rsidP="00F16525">
            <w:pPr>
              <w:numPr>
                <w:ilvl w:val="0"/>
                <w:numId w:val="12"/>
              </w:numPr>
              <w:spacing w:after="0" w:line="240" w:lineRule="auto"/>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Графические материалы.</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p w:rsidR="00F16525" w:rsidRPr="00F16525" w:rsidRDefault="00F16525" w:rsidP="00F16525">
            <w:pPr>
              <w:numPr>
                <w:ilvl w:val="1"/>
                <w:numId w:val="11"/>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Схема расположения основных природных объектов. </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 xml:space="preserve">На схеме отображаются все природные объекты, </w:t>
            </w:r>
            <w:r w:rsidRPr="00F16525">
              <w:rPr>
                <w:rFonts w:ascii="Times New Roman" w:eastAsia="Times New Roman" w:hAnsi="Times New Roman" w:cs="Times New Roman"/>
                <w:sz w:val="24"/>
                <w:szCs w:val="24"/>
                <w:lang w:eastAsia="en-US"/>
              </w:rPr>
              <w:lastRenderedPageBreak/>
              <w:t>имеющие природоохраное и туристское значение.</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1.2. Схема расположения основных ландшафтно-экологических комплексов. </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На схеме отображаются все</w:t>
            </w:r>
            <w:r w:rsidRPr="00F16525">
              <w:rPr>
                <w:rFonts w:ascii="Times New Roman" w:eastAsia="Times New Roman" w:hAnsi="Times New Roman" w:cs="Times New Roman"/>
                <w:spacing w:val="-1"/>
                <w:sz w:val="24"/>
                <w:szCs w:val="24"/>
                <w:lang w:eastAsia="en-US"/>
              </w:rPr>
              <w:t xml:space="preserve"> ландшафтно-экологические комплексы</w:t>
            </w:r>
            <w:r w:rsidRPr="00F16525">
              <w:rPr>
                <w:rFonts w:ascii="Times New Roman" w:eastAsia="Times New Roman" w:hAnsi="Times New Roman" w:cs="Times New Roman"/>
                <w:sz w:val="24"/>
                <w:szCs w:val="24"/>
                <w:lang w:eastAsia="en-US"/>
              </w:rPr>
              <w:t>, имеющие природоохраное и туристское значение.</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1.3. Схема зон антропогенной нарушенности территории ОЭЗ.</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На схеме отображаются ненарушенные, малонарушенные, сильно нарушенные и восстанавливающиеся ландшафты.</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1.4. Схема расположения Вариантов развития на территории ОЭЗ. </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На схеме отображаются пять основных Вариантов развития: участки с нетронутой природой, участки неосвоенные без дорог, участки неосвоенные с дорогами, участки освоенные с дорогами, поселковые участки. Возможно нанесение на схему и других Вариантов развития.</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1.5. Схема функционального зонирования территории ОЭЗ</w:t>
            </w:r>
            <w:r w:rsidRPr="00F16525">
              <w:rPr>
                <w:rFonts w:ascii="Times New Roman" w:eastAsia="Times New Roman" w:hAnsi="Times New Roman" w:cs="Times New Roman"/>
                <w:spacing w:val="-1"/>
                <w:sz w:val="24"/>
                <w:szCs w:val="24"/>
                <w:lang w:eastAsia="en-US"/>
              </w:rPr>
              <w:t xml:space="preserve"> с выделением природоохранных, рекреационных зон и зон запланированного размещения инфраструктуры.</w:t>
            </w:r>
          </w:p>
          <w:p w:rsidR="00F16525" w:rsidRPr="00F16525" w:rsidRDefault="00F16525" w:rsidP="00F16525">
            <w:pPr>
              <w:widowControl w:val="0"/>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На схеме отображаются зоны с различным режимом использования в соответствии с разработанным функциональным зонированием</w:t>
            </w:r>
            <w:r w:rsidRPr="00F16525">
              <w:rPr>
                <w:rFonts w:ascii="Times New Roman" w:eastAsia="Times New Roman" w:hAnsi="Times New Roman" w:cs="Times New Roman"/>
                <w:sz w:val="24"/>
                <w:szCs w:val="24"/>
              </w:rPr>
              <w:t>.</w:t>
            </w:r>
          </w:p>
          <w:p w:rsidR="00F16525" w:rsidRPr="00F16525" w:rsidRDefault="00F16525" w:rsidP="00F16525">
            <w:pPr>
              <w:widowControl w:val="0"/>
              <w:numPr>
                <w:ilvl w:val="1"/>
                <w:numId w:val="9"/>
              </w:numPr>
              <w:spacing w:after="0" w:line="240" w:lineRule="auto"/>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пробных площадей.</w:t>
            </w:r>
          </w:p>
          <w:p w:rsidR="00F16525" w:rsidRPr="00F16525" w:rsidRDefault="00F16525" w:rsidP="00F16525">
            <w:pPr>
              <w:widowControl w:val="0"/>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На схеме отображаются стационарные пробные площадки и маршруты полевых исследований.</w:t>
            </w:r>
          </w:p>
          <w:p w:rsidR="00F16525" w:rsidRPr="00F16525" w:rsidRDefault="00F16525" w:rsidP="00F16525">
            <w:pPr>
              <w:numPr>
                <w:ilvl w:val="1"/>
                <w:numId w:val="9"/>
              </w:numPr>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pacing w:val="-1"/>
                <w:sz w:val="24"/>
                <w:szCs w:val="24"/>
                <w:lang w:eastAsia="en-US"/>
              </w:rPr>
              <w:t>Схема существующих и планируемых маршрутов на территории ОЭЗ для летних видов туризма и отдыха.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На схеме отображаются существующие и предлагаемые дороги, тропы, места остановок и проживания туристов.</w:t>
            </w:r>
          </w:p>
          <w:p w:rsidR="00F16525" w:rsidRPr="00F16525" w:rsidRDefault="00F16525" w:rsidP="00F16525">
            <w:pPr>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1.8. Схема существующих и планируемых маршрутов на территории ОЭЗ для зимних видов туризма и отдыха.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На схеме отображаются существующие и планируемые подъёмники, горнолыжные трассы и прочие места катания и отдыха туристов.</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2.</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Требования к согласованию и утверждению </w:t>
            </w:r>
          </w:p>
        </w:tc>
        <w:tc>
          <w:tcPr>
            <w:tcW w:w="6210" w:type="dxa"/>
            <w:tcBorders>
              <w:left w:val="double" w:sz="4" w:space="0" w:color="auto"/>
              <w:right w:val="double" w:sz="4" w:space="0" w:color="auto"/>
            </w:tcBorders>
          </w:tcPr>
          <w:p w:rsidR="00F16525" w:rsidRPr="00F16525" w:rsidRDefault="00F16525" w:rsidP="00F16525">
            <w:pPr>
              <w:shd w:val="clear" w:color="auto" w:fill="FFFFFF"/>
              <w:spacing w:after="0" w:line="240" w:lineRule="auto"/>
              <w:ind w:left="20" w:firstLine="28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Исполнитель согласовывает с Заказчиком в предварительном порядке, до сдачи отчетных материалов:</w:t>
            </w:r>
          </w:p>
          <w:p w:rsidR="00F16525" w:rsidRPr="00F16525" w:rsidRDefault="00F16525" w:rsidP="00F16525">
            <w:pPr>
              <w:shd w:val="clear" w:color="auto" w:fill="FFFFFF"/>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 предложения по </w:t>
            </w:r>
            <w:r w:rsidRPr="00F16525">
              <w:rPr>
                <w:rFonts w:ascii="Times New Roman" w:eastAsia="Times New Roman" w:hAnsi="Times New Roman" w:cs="Times New Roman"/>
                <w:bCs/>
                <w:spacing w:val="-1"/>
                <w:sz w:val="24"/>
                <w:szCs w:val="24"/>
              </w:rPr>
              <w:t>функциональному зонированию территории ОЭЗ на основе Вариантов развития и данных проекта планировки территории ОЭЗ</w:t>
            </w:r>
            <w:r w:rsidRPr="00F16525">
              <w:rPr>
                <w:rFonts w:ascii="Times New Roman" w:eastAsia="Times New Roman" w:hAnsi="Times New Roman" w:cs="Times New Roman"/>
                <w:sz w:val="24"/>
                <w:szCs w:val="24"/>
                <w:lang w:eastAsia="en-US"/>
              </w:rPr>
              <w:t>;</w:t>
            </w:r>
          </w:p>
          <w:p w:rsidR="00F16525" w:rsidRPr="00F16525" w:rsidRDefault="00F16525" w:rsidP="00F16525">
            <w:pPr>
              <w:shd w:val="clear" w:color="auto" w:fill="FFFFFF"/>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 рассчитанные </w:t>
            </w:r>
            <w:r w:rsidRPr="00F16525">
              <w:rPr>
                <w:rFonts w:ascii="Times New Roman" w:eastAsia="Times New Roman" w:hAnsi="Times New Roman" w:cs="Times New Roman"/>
                <w:bCs/>
                <w:spacing w:val="-1"/>
                <w:sz w:val="24"/>
                <w:szCs w:val="24"/>
              </w:rPr>
              <w:t>годовые и сезонные допустимые рекреационные нагрузки для территории ОЭЗ</w:t>
            </w:r>
          </w:p>
          <w:p w:rsidR="00F16525" w:rsidRPr="00F16525" w:rsidRDefault="00F16525" w:rsidP="00F16525">
            <w:pPr>
              <w:widowControl w:val="0"/>
              <w:shd w:val="clear" w:color="auto" w:fill="FFFFFF"/>
              <w:autoSpaceDE w:val="0"/>
              <w:autoSpaceDN w:val="0"/>
              <w:adjustRightInd w:val="0"/>
              <w:spacing w:after="0" w:line="240" w:lineRule="auto"/>
              <w:ind w:left="43" w:firstLine="283"/>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предложения по развитию туристических маршрутов, формированию туристической инфраструктуры на основных маршрутах, очередности ее создания с учетом разработанных Индикаторов и проведенного функционального зонирования территории ОЭЗ.</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Количество экземпляров, выдаваемых Заказчику</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Исполнитель передает Заказчику 2 экземпляра документации на русском языке на бумажном носителе с </w:t>
            </w:r>
            <w:r w:rsidRPr="00F16525">
              <w:rPr>
                <w:rFonts w:ascii="Times New Roman" w:eastAsia="Times New Roman" w:hAnsi="Times New Roman" w:cs="Times New Roman"/>
                <w:sz w:val="24"/>
                <w:szCs w:val="24"/>
                <w:lang w:eastAsia="en-US"/>
              </w:rPr>
              <w:lastRenderedPageBreak/>
              <w:t>подлинными подписями и 2 экземпляра на электронном носителе.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4.</w:t>
            </w:r>
          </w:p>
        </w:tc>
        <w:tc>
          <w:tcPr>
            <w:tcW w:w="3103" w:type="dxa"/>
            <w:tcBorders>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Требования к передаче материалов на электронных носителях</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Текстовая документация выполняется на русском языке в формате Word, </w:t>
            </w:r>
            <w:r w:rsidRPr="00F16525">
              <w:rPr>
                <w:rFonts w:ascii="Times New Roman" w:eastAsia="Times New Roman" w:hAnsi="Times New Roman" w:cs="Times New Roman"/>
                <w:sz w:val="24"/>
                <w:szCs w:val="24"/>
                <w:lang w:val="en-US"/>
              </w:rPr>
              <w:t>Excel</w:t>
            </w:r>
            <w:r w:rsidRPr="00F16525">
              <w:rPr>
                <w:rFonts w:ascii="Times New Roman" w:eastAsia="Times New Roman" w:hAnsi="Times New Roman" w:cs="Times New Roman"/>
                <w:sz w:val="24"/>
                <w:szCs w:val="24"/>
              </w:rPr>
              <w:t xml:space="preserve"> и PDF и передается на </w:t>
            </w:r>
            <w:r w:rsidRPr="00F16525">
              <w:rPr>
                <w:rFonts w:ascii="Times New Roman" w:eastAsia="Times New Roman" w:hAnsi="Times New Roman" w:cs="Times New Roman"/>
                <w:sz w:val="24"/>
                <w:szCs w:val="24"/>
              </w:rPr>
              <w:br/>
              <w:t>DVD-R (DVD-RW) диске (дисках). Форматы документации: .doc, .xls, .pdf.</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Состав и содержание диска должны соответствовать комплекту документации. Каждый физический раздел комплекта (том, книга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операционных систем Windows XP/ Windows Vista/Windows 7.</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Подготовленная графическая документация передается Заказчику в виде векторных и растровых данных.</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Векторная часть выполняется в программе AutoCAD (в формате .</w:t>
            </w:r>
            <w:r w:rsidRPr="00F16525">
              <w:rPr>
                <w:rFonts w:ascii="Times New Roman" w:eastAsia="Times New Roman" w:hAnsi="Times New Roman" w:cs="Times New Roman"/>
                <w:sz w:val="24"/>
                <w:szCs w:val="24"/>
                <w:lang w:val="en-US"/>
              </w:rPr>
              <w:t>dwg</w:t>
            </w:r>
            <w:r w:rsidRPr="00F16525">
              <w:rPr>
                <w:rFonts w:ascii="Times New Roman" w:eastAsia="Times New Roman" w:hAnsi="Times New Roman" w:cs="Times New Roman"/>
                <w:sz w:val="24"/>
                <w:szCs w:val="24"/>
              </w:rPr>
              <w:t xml:space="preserve">) или </w:t>
            </w:r>
            <w:r w:rsidRPr="00F16525">
              <w:rPr>
                <w:rFonts w:ascii="Times New Roman" w:eastAsia="Times New Roman" w:hAnsi="Times New Roman" w:cs="Times New Roman"/>
                <w:sz w:val="24"/>
                <w:szCs w:val="24"/>
                <w:lang w:val="en-US"/>
              </w:rPr>
              <w:t>MapInfio</w:t>
            </w:r>
            <w:r w:rsidRPr="00F16525">
              <w:rPr>
                <w:rFonts w:ascii="Times New Roman" w:eastAsia="Times New Roman" w:hAnsi="Times New Roman" w:cs="Times New Roman"/>
                <w:sz w:val="24"/>
                <w:szCs w:val="24"/>
              </w:rPr>
              <w:t xml:space="preserve"> (в формате .</w:t>
            </w:r>
            <w:r w:rsidRPr="00F16525">
              <w:rPr>
                <w:rFonts w:ascii="Times New Roman" w:eastAsia="Times New Roman" w:hAnsi="Times New Roman" w:cs="Times New Roman"/>
                <w:sz w:val="24"/>
                <w:szCs w:val="24"/>
                <w:lang w:val="en-US"/>
              </w:rPr>
              <w:t>mif</w:t>
            </w:r>
            <w:r w:rsidRPr="00F16525">
              <w:rPr>
                <w:rFonts w:ascii="Times New Roman" w:eastAsia="Times New Roman" w:hAnsi="Times New Roman" w:cs="Times New Roman"/>
                <w:sz w:val="24"/>
                <w:szCs w:val="24"/>
              </w:rPr>
              <w:t>). Использование других векторных форматов подлежит дополнительному согласованию. Каждый документ должен называться согласно фактическому содержанию и при открытии в вышеперечисленных программах иметь вид окончательно-сформированного, готового к печати в соответствующем масштабе документа.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Графические материалы передаются также  в растровом виде. Форматы растровых данных: .tif, .jpg, .</w:t>
            </w:r>
            <w:r w:rsidRPr="00F16525">
              <w:rPr>
                <w:rFonts w:ascii="Times New Roman" w:eastAsia="Times New Roman" w:hAnsi="Times New Roman" w:cs="Times New Roman"/>
                <w:sz w:val="24"/>
                <w:szCs w:val="24"/>
                <w:lang w:val="en-US"/>
              </w:rPr>
              <w:t>pdf</w:t>
            </w:r>
            <w:r w:rsidRPr="00F16525">
              <w:rPr>
                <w:rFonts w:ascii="Times New Roman" w:eastAsia="Times New Roman" w:hAnsi="Times New Roman" w:cs="Times New Roman"/>
                <w:sz w:val="24"/>
                <w:szCs w:val="24"/>
              </w:rPr>
              <w:t>, с файлами геопривязки (при наличии).</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Маркировка дисков выполняется печатным способом с указанием: наименования территории, для которой проведены работы,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В корневом каталоге диска должен находиться текстовый файл содержания.</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5.</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Срок действия задания</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В течение срока выполнения работ (исполнения договора согласно календарному плану)</w:t>
            </w:r>
          </w:p>
        </w:tc>
      </w:tr>
    </w:tbl>
    <w:p w:rsidR="00D80F84" w:rsidRDefault="00D80F84" w:rsidP="00D80F84">
      <w:pPr>
        <w:spacing w:after="0" w:line="240" w:lineRule="auto"/>
        <w:jc w:val="center"/>
        <w:rPr>
          <w:rFonts w:ascii="Times New Roman" w:eastAsia="Times New Roman" w:hAnsi="Times New Roman" w:cs="Times New Roman"/>
          <w:b/>
          <w:bCs/>
          <w:color w:val="000000"/>
        </w:rPr>
      </w:pPr>
    </w:p>
    <w:sectPr w:rsidR="00D80F8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A0914">
      <w:rPr>
        <w:rFonts w:ascii="Times New Roman" w:hAnsi="Times New Roman" w:cs="Times New Roman"/>
        <w:sz w:val="20"/>
        <w:szCs w:val="20"/>
      </w:rPr>
      <w:t>14</w:t>
    </w:r>
    <w:r>
      <w:rPr>
        <w:rFonts w:ascii="Times New Roman" w:hAnsi="Times New Roman" w:cs="Times New Roman"/>
        <w:sz w:val="20"/>
        <w:szCs w:val="20"/>
      </w:rPr>
      <w:t xml:space="preserve"> </w:t>
    </w:r>
    <w:r w:rsidR="00EA0914">
      <w:rPr>
        <w:rFonts w:ascii="Times New Roman" w:hAnsi="Times New Roman" w:cs="Times New Roman"/>
        <w:sz w:val="20"/>
        <w:szCs w:val="20"/>
      </w:rPr>
      <w:t>августа</w:t>
    </w:r>
    <w:r>
      <w:rPr>
        <w:rFonts w:ascii="Times New Roman" w:hAnsi="Times New Roman" w:cs="Times New Roman"/>
        <w:sz w:val="20"/>
        <w:szCs w:val="20"/>
      </w:rPr>
      <w:t xml:space="preserve"> 2014 года № ЗК-</w:t>
    </w:r>
    <w:r w:rsidR="00EA0914">
      <w:rPr>
        <w:rFonts w:ascii="Times New Roman" w:hAnsi="Times New Roman" w:cs="Times New Roman"/>
        <w:sz w:val="20"/>
        <w:szCs w:val="20"/>
      </w:rPr>
      <w:t>ДЗИО</w:t>
    </w:r>
    <w:r>
      <w:rPr>
        <w:rFonts w:ascii="Times New Roman" w:hAnsi="Times New Roman" w:cs="Times New Roman"/>
        <w:sz w:val="20"/>
        <w:szCs w:val="20"/>
      </w:rPr>
      <w:t>-</w:t>
    </w:r>
    <w:r w:rsidR="00EA0914">
      <w:rPr>
        <w:rFonts w:ascii="Times New Roman" w:hAnsi="Times New Roman" w:cs="Times New Roman"/>
        <w:sz w:val="20"/>
        <w:szCs w:val="20"/>
      </w:rPr>
      <w:t>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25628D">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0">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1">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2">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1"/>
  </w:num>
  <w:num w:numId="7">
    <w:abstractNumId w:val="9"/>
  </w:num>
  <w:num w:numId="8">
    <w:abstractNumId w:val="2"/>
  </w:num>
  <w:num w:numId="9">
    <w:abstractNumId w:val="10"/>
  </w:num>
  <w:num w:numId="10">
    <w:abstractNumId w:val="4"/>
  </w:num>
  <w:num w:numId="11">
    <w:abstractNumId w:val="5"/>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077A5"/>
    <w:rsid w:val="005136AA"/>
    <w:rsid w:val="0051457E"/>
    <w:rsid w:val="005178F3"/>
    <w:rsid w:val="00520682"/>
    <w:rsid w:val="00541925"/>
    <w:rsid w:val="00545B29"/>
    <w:rsid w:val="005478C2"/>
    <w:rsid w:val="00551D3D"/>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0380E"/>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C38"/>
    <w:rsid w:val="00BC626F"/>
    <w:rsid w:val="00BC67D2"/>
    <w:rsid w:val="00BD00C5"/>
    <w:rsid w:val="00BD1A1A"/>
    <w:rsid w:val="00BF3BCF"/>
    <w:rsid w:val="00BF54BF"/>
    <w:rsid w:val="00BF6CF3"/>
    <w:rsid w:val="00C04A20"/>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0E90"/>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0914"/>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16525"/>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6A24"/>
    <w:rsid w:val="00F87682"/>
    <w:rsid w:val="00F92055"/>
    <w:rsid w:val="00F92C98"/>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0886-36BE-4FF3-88FE-A685959C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112</cp:revision>
  <cp:lastPrinted>2014-08-15T10:07:00Z</cp:lastPrinted>
  <dcterms:created xsi:type="dcterms:W3CDTF">2014-03-06T14:15:00Z</dcterms:created>
  <dcterms:modified xsi:type="dcterms:W3CDTF">2014-08-15T10:07:00Z</dcterms:modified>
</cp:coreProperties>
</file>