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7E2C62">
        <w:rPr>
          <w:rFonts w:ascii="Times New Roman" w:hAnsi="Times New Roman" w:cs="Times New Roman"/>
          <w:b/>
          <w:sz w:val="24"/>
          <w:szCs w:val="24"/>
        </w:rPr>
        <w:t>19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</w:t>
      </w:r>
      <w:r w:rsidR="00614A8F">
        <w:rPr>
          <w:rFonts w:ascii="Times New Roman" w:hAnsi="Times New Roman" w:cs="Times New Roman"/>
          <w:b/>
          <w:sz w:val="24"/>
          <w:szCs w:val="24"/>
        </w:rPr>
        <w:t>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D6C45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7E2C62">
        <w:rPr>
          <w:rFonts w:ascii="Times New Roman" w:hAnsi="Times New Roman" w:cs="Times New Roman"/>
          <w:b/>
          <w:sz w:val="24"/>
          <w:szCs w:val="24"/>
        </w:rPr>
        <w:t xml:space="preserve">Извещение от </w:t>
      </w:r>
      <w:r w:rsidR="00673ACE" w:rsidRPr="00673ACE">
        <w:rPr>
          <w:rFonts w:ascii="Times New Roman" w:hAnsi="Times New Roman" w:cs="Times New Roman"/>
          <w:b/>
          <w:bCs/>
          <w:sz w:val="24"/>
          <w:szCs w:val="24"/>
        </w:rPr>
        <w:t>11.08.2022 г. № ЗКЭФ-ДЭ-626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Уважаемый заказчик, в целях обеспечения конкуренции, просим Вас сообщить о возможности поставки аналогов с незначительными отличиями, которые никак не скажутся на основных технических и эксплуатационных характеристиках, а именно: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СТЕЛЛАЖ МЕТАЛЛИЧЕСКИЙ ДЛЯ СКЛАДА (4 полки)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секций: 1;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Высота стеллажа: 2000 мм;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Длина секции: 1500 мм;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Глубина секции: 500 мм;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полок на секцию: 4 шт.;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Металлические стеллажи и полки должны быть из высокопрочной стали;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краям полок ограничители 35х0,7 мм (из тонкого прочного материала, нужны для устойчивости папок);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Максимальная нагрузка на полку: не менее 100 кг;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Максимальная нагрузка на секцию: не менее 560 кг;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Сборка с помощью болтов;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Окрашены порошковой полимерной краской - RAL 7035;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Перфорация на стойках должна быть круглая или овальная, выполнена с расстоянием шага регулирования высоты полок: не менее 25 мм;</w:t>
            </w:r>
          </w:p>
          <w:p w:rsidR="008D6C45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Стеллажи должны иметь возможность скрепления между собой.</w:t>
            </w:r>
          </w:p>
          <w:p w:rsidR="00D57226" w:rsidRPr="008D6C45" w:rsidRDefault="008D6C45" w:rsidP="008D6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8D6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СТЕЛЛАЖ МЕТАЛ</w:t>
            </w:r>
          </w:p>
        </w:tc>
        <w:tc>
          <w:tcPr>
            <w:tcW w:w="5245" w:type="dxa"/>
            <w:shd w:val="clear" w:color="auto" w:fill="auto"/>
          </w:tcPr>
          <w:p w:rsidR="002F1A67" w:rsidRPr="008D6C45" w:rsidRDefault="008D6C45" w:rsidP="008D6C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Ваш запрос о возможности поставки аналогов стеллажей сообщаем,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спецификации (приложение № 2 к Извещению от 11.08.2022</w:t>
            </w:r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ЗКЭФ-ДЭ-626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учтены все требования и нагрузки при использовании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нных стеллажей.</w:t>
            </w:r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Поставка аналогов допускается при условии соблюдения параметров, указанных </w:t>
            </w:r>
            <w:r w:rsidR="0049724B"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9724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спецификации</w:t>
            </w:r>
            <w:bookmarkStart w:id="0" w:name="_GoBack"/>
            <w:bookmarkEnd w:id="0"/>
            <w:r w:rsidRPr="008D6C45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окрашенных порошковой полимерной краск</w:t>
            </w:r>
            <w:r w:rsidR="00625068">
              <w:rPr>
                <w:rFonts w:ascii="Times New Roman" w:eastAsia="Calibri" w:hAnsi="Times New Roman" w:cs="Times New Roman"/>
                <w:sz w:val="24"/>
                <w:szCs w:val="24"/>
              </w:rPr>
              <w:t>ой - RAL 7035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1F02C0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9724B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068"/>
    <w:rsid w:val="006258F1"/>
    <w:rsid w:val="00640DBC"/>
    <w:rsid w:val="00640FEA"/>
    <w:rsid w:val="00646C79"/>
    <w:rsid w:val="00654108"/>
    <w:rsid w:val="0067029D"/>
    <w:rsid w:val="006725CA"/>
    <w:rsid w:val="00673ACE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1E28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2C62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6C45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771DE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66E2F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7A57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09C5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6215BF1-E03D-43D3-9664-7D03925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D05E-9B75-4B05-AFD5-892853C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</cp:revision>
  <cp:lastPrinted>2019-12-20T07:37:00Z</cp:lastPrinted>
  <dcterms:created xsi:type="dcterms:W3CDTF">2022-08-18T12:51:00Z</dcterms:created>
  <dcterms:modified xsi:type="dcterms:W3CDTF">2022-08-19T09:31:00Z</dcterms:modified>
</cp:coreProperties>
</file>