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3C1EAE5D" w:rsidR="00FA046A" w:rsidRPr="00CE4183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183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CE4183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CE4183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612394" w:rsidRPr="00CE4183">
        <w:rPr>
          <w:rFonts w:ascii="Times New Roman" w:hAnsi="Times New Roman" w:cs="Times New Roman"/>
          <w:b/>
          <w:sz w:val="24"/>
          <w:szCs w:val="24"/>
        </w:rPr>
        <w:t>закупке от 21.01.2022</w:t>
      </w:r>
      <w:r w:rsidR="00CE4183" w:rsidRPr="00CE4183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CE4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39BC72C5" w:rsidR="00FA046A" w:rsidRPr="00CE4183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183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CE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30.12</w:t>
      </w:r>
      <w:r w:rsidR="00B63400" w:rsidRPr="00CE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612394" w:rsidRPr="00CE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ОКЭФ-ДИТ</w:t>
      </w:r>
      <w:r w:rsidR="00B63400" w:rsidRPr="00CE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</w:t>
      </w:r>
      <w:r w:rsidR="00612394" w:rsidRPr="00CE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7C76" w:rsidRPr="00CE4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CE4183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CE4183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41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CE4183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418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CE4183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41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CE4183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E41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F6F9BFA" w14:textId="77777777" w:rsidR="00CE4183" w:rsidRPr="00CE4183" w:rsidRDefault="00CE4183" w:rsidP="00CE4183">
            <w:pPr>
              <w:pStyle w:val="ac"/>
              <w:contextualSpacing/>
              <w:jc w:val="both"/>
            </w:pPr>
            <w:r w:rsidRPr="00CE4183">
              <w:t>Приложением № 3 к документации установлено требование о том, что баллы присваиваются только за подтвержденное наличие специалистов, состоящих в штате у участника закупки.</w:t>
            </w:r>
          </w:p>
          <w:p w14:paraId="65D51A75" w14:textId="6EF86B95" w:rsidR="000E3C3D" w:rsidRPr="00CE4183" w:rsidRDefault="00CE4183" w:rsidP="00FA174E">
            <w:pPr>
              <w:pStyle w:val="ac"/>
              <w:contextualSpacing/>
              <w:jc w:val="both"/>
            </w:pPr>
            <w:r w:rsidRPr="00CE4183">
              <w:t>Просим вас разъяснить, на каком основании Заказчиком установлено ограничение, не предоставляющее Исполнителю возможность привлечения необходимых специалистов по договорам гражданско-правового характера?</w:t>
            </w:r>
          </w:p>
        </w:tc>
        <w:tc>
          <w:tcPr>
            <w:tcW w:w="5103" w:type="dxa"/>
            <w:shd w:val="clear" w:color="auto" w:fill="auto"/>
          </w:tcPr>
          <w:p w14:paraId="573EA7D9" w14:textId="63F5A0DE" w:rsidR="00DD5E2C" w:rsidRPr="00CA16AE" w:rsidRDefault="00DD5E2C" w:rsidP="00DD5E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ст. 15 Трудового кодекса Российской Федерации (далее - Трудовой кодекс) «</w:t>
            </w:r>
            <w:hyperlink r:id="rId8" w:history="1">
              <w:r w:rsidRPr="00CA16A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Трудовые отношения</w:t>
              </w:r>
            </w:hyperlink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</w:t>
            </w:r>
            <w:bookmarkStart w:id="0" w:name="_GoBack"/>
            <w:bookmarkEnd w:id="0"/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      </w:r>
          </w:p>
          <w:p w14:paraId="19BA16A3" w14:textId="3D5B7C05" w:rsidR="00DD5E2C" w:rsidRPr="00CA16AE" w:rsidRDefault="00DD5E2C" w:rsidP="00DD5E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гражданско-правовых договоров, фактически регулирующих трудовые отношения между работником и работодателем, </w:t>
            </w:r>
            <w:hyperlink r:id="rId9" w:history="1">
              <w:r w:rsidRPr="00CA16AE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не допускается</w:t>
              </w:r>
            </w:hyperlink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14:paraId="130326C9" w14:textId="77777777" w:rsidR="00DD5E2C" w:rsidRPr="00CA16AE" w:rsidRDefault="00DD5E2C" w:rsidP="00DD5E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ст. 16 Трудового кодекса трудовые отношения возникают между работником и работодателем на основании трудового договора, заключаемого ими в соответствии с Трудовым кодексом.</w:t>
            </w:r>
          </w:p>
          <w:p w14:paraId="7AF3B001" w14:textId="77777777" w:rsidR="00DD5E2C" w:rsidRPr="00CA16AE" w:rsidRDefault="00DD5E2C" w:rsidP="00DD5E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ст. 11 Трудового кодекса трудовое законодательство и иные акты, содержащие нормы трудового права, не распространяются на лица, работающие на основании договоров гражданско-правового характера.</w:t>
            </w:r>
          </w:p>
          <w:p w14:paraId="71B3FF09" w14:textId="77777777" w:rsidR="00DD5E2C" w:rsidRPr="00CA16AE" w:rsidRDefault="00DD5E2C" w:rsidP="00DD5E2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допускает привлечение лиц к работе на основании договоров гражданско-правового характера только в случаях, если данные договоры фактически не регулируют трудовые отношения между работником и работодателем, т.е. физические лица по договору гражданско-правового характера выполняют иную оплачиваемую работу, не предусмотренную трудовым договором.</w:t>
            </w:r>
          </w:p>
          <w:p w14:paraId="282FCEC0" w14:textId="2F15F0BD" w:rsidR="00DD5E2C" w:rsidRPr="00DD5E2C" w:rsidRDefault="00DD5E2C" w:rsidP="00DD5E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1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вышеуказанного следует,</w:t>
            </w:r>
            <w:r w:rsidRPr="00DD5E2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что специалисты, работающие по договорам гражданско-правового характера при подсчете количественных показателей учитываться не будут.</w:t>
            </w:r>
          </w:p>
        </w:tc>
      </w:tr>
      <w:tr w:rsidR="00FA174E" w:rsidRPr="007645CF" w14:paraId="23B84BFA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1AE19C7B" w14:textId="2B3857EC" w:rsidR="00FA174E" w:rsidRPr="00CE4183" w:rsidRDefault="00FA174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14:paraId="5C3CD3B4" w14:textId="601AF4E5" w:rsidR="00FA174E" w:rsidRPr="00CE4183" w:rsidRDefault="00FA174E" w:rsidP="00CE4183">
            <w:pPr>
              <w:pStyle w:val="ac"/>
              <w:contextualSpacing/>
              <w:jc w:val="both"/>
            </w:pPr>
            <w:r w:rsidRPr="00FA174E">
              <w:t>Просим пояснить, что имел в виду Заказчик под знаниями в области культуры работы с данными («Data culture»)?</w:t>
            </w:r>
          </w:p>
        </w:tc>
        <w:tc>
          <w:tcPr>
            <w:tcW w:w="5103" w:type="dxa"/>
            <w:shd w:val="clear" w:color="auto" w:fill="auto"/>
          </w:tcPr>
          <w:p w14:paraId="24928300" w14:textId="0F5A0C24" w:rsidR="00FA174E" w:rsidRPr="00CE4183" w:rsidRDefault="00FA174E" w:rsidP="00B76306">
            <w:pPr>
              <w:pStyle w:val="ac"/>
              <w:contextualSpacing/>
              <w:jc w:val="both"/>
            </w:pPr>
            <w:r>
              <w:t>К</w:t>
            </w:r>
            <w:r w:rsidRPr="00FA174E">
              <w:t>ультура данных – это принцип, установленный как в государственном, так и в частном секторах, который требует от всего персонала и лиц, принимающих решения, сосредоточиться на информации, передаваемой существующими источниками данных, и принимать решения в соответствии с этими данными. Data culture – это общий термин, для обозначения навыков и культуры работы с данными. Принимаются подтвержденные знания, в области методов и инструментов анализа данных (Data Analysis), в том числе «Больших данных» (Big Data), Управление, основанное на данных (Data based management), Культура работы с данными (Data culture)</w:t>
            </w:r>
          </w:p>
        </w:tc>
      </w:tr>
      <w:tr w:rsidR="00FA174E" w:rsidRPr="007645CF" w14:paraId="39F99298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093E58C" w14:textId="2B91CA56" w:rsidR="00FA174E" w:rsidRPr="00CE4183" w:rsidRDefault="00FA174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74DA2F6E" w14:textId="7B7BCC10" w:rsidR="00FA174E" w:rsidRPr="00CE4183" w:rsidRDefault="00FA174E" w:rsidP="00CE4183">
            <w:pPr>
              <w:pStyle w:val="ac"/>
              <w:contextualSpacing/>
              <w:jc w:val="both"/>
            </w:pPr>
            <w:r w:rsidRPr="00FA174E">
              <w:t>Какими документами должно подтверждаться наличие подтвержденных знаний в области культуры работы с данными («Data culture»)</w:t>
            </w:r>
            <w:r>
              <w:t>?</w:t>
            </w:r>
          </w:p>
        </w:tc>
        <w:tc>
          <w:tcPr>
            <w:tcW w:w="5103" w:type="dxa"/>
            <w:shd w:val="clear" w:color="auto" w:fill="auto"/>
          </w:tcPr>
          <w:p w14:paraId="715A8DA9" w14:textId="03E6A763" w:rsidR="00FA174E" w:rsidRPr="00CE4183" w:rsidRDefault="00FA174E" w:rsidP="00B76306">
            <w:pPr>
              <w:pStyle w:val="ac"/>
              <w:contextualSpacing/>
              <w:jc w:val="both"/>
            </w:pPr>
            <w:r>
              <w:t>Д</w:t>
            </w:r>
            <w:r w:rsidRPr="00FA174E">
              <w:t>иплом и (или) иной документ государственного образца об установленной настоящей документацией квалификации специалиста, копия удостоверения о повышении квалификации в области культуры работы с данными «Data culture»), выданное не ранее, чем за три предшествующих года до подачи заявки участником конкурса</w:t>
            </w:r>
          </w:p>
        </w:tc>
      </w:tr>
      <w:tr w:rsidR="00FA174E" w:rsidRPr="007645CF" w14:paraId="4CD9710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29D14468" w14:textId="130C084E" w:rsidR="00FA174E" w:rsidRPr="00CE4183" w:rsidRDefault="00FA174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C3A1A7A" w14:textId="57506AC9" w:rsidR="00FA174E" w:rsidRPr="00CE4183" w:rsidRDefault="00FA174E" w:rsidP="00CE4183">
            <w:pPr>
              <w:pStyle w:val="ac"/>
              <w:contextualSpacing/>
              <w:jc w:val="both"/>
            </w:pPr>
            <w:r w:rsidRPr="00FA174E">
              <w:t>Почему установлено требование о наличии у участника конкурса работников, имеющих публикации в области туризма и/или социально-экономического развития, при этом не содержится требование о наличии у участника конкурса кандидатов экономических наук</w:t>
            </w:r>
            <w:r>
              <w:t>?</w:t>
            </w:r>
          </w:p>
        </w:tc>
        <w:tc>
          <w:tcPr>
            <w:tcW w:w="5103" w:type="dxa"/>
            <w:shd w:val="clear" w:color="auto" w:fill="auto"/>
          </w:tcPr>
          <w:p w14:paraId="3C16AC36" w14:textId="38038302" w:rsidR="00FA174E" w:rsidRPr="00CE4183" w:rsidRDefault="00FA174E" w:rsidP="00B76306">
            <w:pPr>
              <w:pStyle w:val="ac"/>
              <w:contextualSpacing/>
              <w:jc w:val="both"/>
            </w:pPr>
            <w:r>
              <w:t>А</w:t>
            </w:r>
            <w:r w:rsidRPr="00FA174E">
              <w:t>кционерно общество «КАВКАЗ.РФ» (до ноября 2021 года – АО «Курорты Северного Кавказа») создано в соответствии с постановлением Правительства Российской Федерации от 14 октября 2010 г. № 833 для управления туристско-рекреационными особыми экономическими зонами в составе туристического кластера в Северо-Кавказском федеральном округе (туристический кластер). Соответственно, в подтверждение наличия квалификации установлены требования по наличию публикаций именно в сфере туризма и социально-экономического развития. Наличие кандидатов экономических наук не подтверждает компетенции в данных областях, так как экономика в целом более широкая научная область</w:t>
            </w:r>
          </w:p>
        </w:tc>
      </w:tr>
      <w:tr w:rsidR="00FA174E" w:rsidRPr="007645CF" w14:paraId="4B036F0E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78291FED" w14:textId="4FA7619D" w:rsidR="00FA174E" w:rsidRPr="00CE4183" w:rsidRDefault="00FA174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CBAC1D4" w14:textId="1D5B44E7" w:rsidR="00FA174E" w:rsidRPr="00CE4183" w:rsidRDefault="00FA174E" w:rsidP="00CE4183">
            <w:pPr>
              <w:pStyle w:val="ac"/>
              <w:contextualSpacing/>
              <w:jc w:val="both"/>
            </w:pPr>
            <w:r w:rsidRPr="00FA174E">
              <w:t>Почему установлено требование о наличии у участника конкурса только кандидатов физико-математических и(или) технических наук, а докторов наук нет</w:t>
            </w:r>
            <w:r>
              <w:t>?</w:t>
            </w:r>
          </w:p>
        </w:tc>
        <w:tc>
          <w:tcPr>
            <w:tcW w:w="5103" w:type="dxa"/>
            <w:shd w:val="clear" w:color="auto" w:fill="auto"/>
          </w:tcPr>
          <w:p w14:paraId="03AAD03D" w14:textId="20BC7C8C" w:rsidR="00FA174E" w:rsidRPr="00CE4183" w:rsidRDefault="00FA174E" w:rsidP="00B76306">
            <w:pPr>
              <w:pStyle w:val="ac"/>
              <w:contextualSpacing/>
              <w:jc w:val="both"/>
            </w:pPr>
            <w:r>
              <w:t>П</w:t>
            </w:r>
            <w:r w:rsidRPr="00FA174E">
              <w:t>ри оценке за докторов наук физико-математических и (или) технических наук будут присваиваться баллы, как за кандидатов</w:t>
            </w:r>
          </w:p>
        </w:tc>
      </w:tr>
      <w:tr w:rsidR="00FA174E" w:rsidRPr="007645CF" w14:paraId="01C2DA2B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5AE1C94D" w14:textId="6358B699" w:rsidR="00FA174E" w:rsidRPr="00CE4183" w:rsidRDefault="00FA174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535B38A8" w14:textId="77777777" w:rsidR="00FA174E" w:rsidRDefault="00FA174E" w:rsidP="00FA174E">
            <w:pPr>
              <w:pStyle w:val="ac"/>
              <w:contextualSpacing/>
              <w:jc w:val="both"/>
            </w:pPr>
            <w:r>
              <w:t>Чем обосновано установление ограничения о необходимом перечне публикаций в рецензируемых журналах ВАК именно в области цифровой инфраструктуры и/или цифровых платформ и (или) цифровых двойников и/или интернета вещей, хотя открытый конкурс предусматривает более широкие области научного знания?</w:t>
            </w:r>
          </w:p>
          <w:p w14:paraId="22F47AA6" w14:textId="0EBA1CB0" w:rsidR="00FA174E" w:rsidRPr="00CE4183" w:rsidRDefault="00FA174E" w:rsidP="00FA174E">
            <w:pPr>
              <w:pStyle w:val="ac"/>
              <w:contextualSpacing/>
              <w:jc w:val="both"/>
            </w:pPr>
            <w:r>
              <w:t xml:space="preserve">Считаем данные требования </w:t>
            </w:r>
            <w:r>
              <w:lastRenderedPageBreak/>
              <w:t>ограничивающим конкуренцию и не соответствующими п. 2 ч. 1 ст. 3 Федерального закона от 18.07.2011 № 223-ФЗ, просим отменить данные ограничения и внести изменения в документацию. Отдельно обращаем Ваше внимание, что договор гражданско-правового характера специально предусмотрен законодателем с целью решения нерегулярных задач, возникающих перед субъектом хозяйственной деятельности. Установление такого необоснованного набора ограничений влечёт за собой невозможность привлечения к выполнению работ проектных команд с высокой квалификацией в сфере разработки стратегических документов в сфере цифровой трансформации</w:t>
            </w:r>
          </w:p>
        </w:tc>
        <w:tc>
          <w:tcPr>
            <w:tcW w:w="5103" w:type="dxa"/>
            <w:shd w:val="clear" w:color="auto" w:fill="auto"/>
          </w:tcPr>
          <w:p w14:paraId="1811E675" w14:textId="40D292D2" w:rsidR="00FA174E" w:rsidRPr="00CE4183" w:rsidRDefault="00FA174E" w:rsidP="00B76306">
            <w:pPr>
              <w:pStyle w:val="ac"/>
              <w:contextualSpacing/>
              <w:jc w:val="both"/>
            </w:pPr>
            <w:r>
              <w:lastRenderedPageBreak/>
              <w:t>Т</w:t>
            </w:r>
            <w:r w:rsidRPr="00FA174E">
              <w:t>ак как конкурс предусматривает более широкую область работы, заказчиком также установлены критерии о наличии опыта в разработке стратегических документов (см. критерии 2.1., 2.2.) и квалификации трудовых ресурсов в области туризма, социально-экономического развития, культуры работы с данными (см. критерии 2.3., 2.5.), данные критерии рассматриваются в совокупности и дополняют друг друга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10B8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915EE"/>
    <w:rsid w:val="00C94248"/>
    <w:rsid w:val="00C95AEB"/>
    <w:rsid w:val="00CA16AE"/>
    <w:rsid w:val="00CA59F7"/>
    <w:rsid w:val="00CA6C41"/>
    <w:rsid w:val="00CE4183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5E2C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A174E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26AC859CF9FF130AD5ED5CD4CE4AD29CC041B2D985E3D2850E6E0B5C05FD06E84D1716D45000D2DB578793265B6D1CA430B33CA66085AwFH8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26AC859CF9FF130AD5ED5CD4CE4AD28CD05132E995E3D2850E6E0B5C05FD06E84D177694000037EEF687D7B30BECFCF551539D466w0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2BFA-147F-468B-9783-D77D9CF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103</cp:revision>
  <cp:lastPrinted>2019-12-20T07:37:00Z</cp:lastPrinted>
  <dcterms:created xsi:type="dcterms:W3CDTF">2014-11-10T09:02:00Z</dcterms:created>
  <dcterms:modified xsi:type="dcterms:W3CDTF">2022-01-21T12:09:00Z</dcterms:modified>
</cp:coreProperties>
</file>