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AD" w:rsidRDefault="005C02AD" w:rsidP="00B97E24">
      <w:pPr>
        <w:spacing w:after="0" w:line="240" w:lineRule="auto"/>
        <w:jc w:val="center"/>
        <w:rPr>
          <w:b/>
          <w:sz w:val="28"/>
          <w:szCs w:val="28"/>
        </w:rPr>
      </w:pPr>
    </w:p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документации</w:t>
      </w:r>
      <w:r w:rsidR="000122D6" w:rsidRPr="0082724A">
        <w:rPr>
          <w:b/>
          <w:sz w:val="28"/>
          <w:szCs w:val="28"/>
        </w:rPr>
        <w:t xml:space="preserve"> </w:t>
      </w:r>
      <w:r w:rsidR="003F2642">
        <w:rPr>
          <w:b/>
          <w:sz w:val="28"/>
          <w:szCs w:val="28"/>
        </w:rPr>
        <w:t xml:space="preserve">об аукционе </w:t>
      </w:r>
      <w:r w:rsidR="003A1D4E">
        <w:rPr>
          <w:b/>
          <w:sz w:val="28"/>
          <w:szCs w:val="28"/>
        </w:rPr>
        <w:t xml:space="preserve">от </w:t>
      </w:r>
      <w:r w:rsidR="00EE5B21">
        <w:rPr>
          <w:b/>
          <w:sz w:val="28"/>
          <w:szCs w:val="28"/>
        </w:rPr>
        <w:t>25</w:t>
      </w:r>
      <w:r w:rsidR="00FF1EC7">
        <w:rPr>
          <w:b/>
          <w:sz w:val="28"/>
          <w:szCs w:val="28"/>
        </w:rPr>
        <w:t>.</w:t>
      </w:r>
      <w:r w:rsidR="003F2642">
        <w:rPr>
          <w:b/>
          <w:sz w:val="28"/>
          <w:szCs w:val="28"/>
        </w:rPr>
        <w:t>02</w:t>
      </w:r>
      <w:r w:rsidR="00FF1EC7" w:rsidRPr="00FF1EC7">
        <w:rPr>
          <w:b/>
          <w:sz w:val="28"/>
          <w:szCs w:val="28"/>
        </w:rPr>
        <w:t>.201</w:t>
      </w:r>
      <w:r w:rsidR="003F2642">
        <w:rPr>
          <w:b/>
          <w:sz w:val="28"/>
          <w:szCs w:val="28"/>
        </w:rPr>
        <w:t>5</w:t>
      </w:r>
      <w:r w:rsidR="00FF1EC7">
        <w:rPr>
          <w:b/>
          <w:sz w:val="28"/>
          <w:szCs w:val="28"/>
        </w:rPr>
        <w:t xml:space="preserve"> </w:t>
      </w:r>
      <w:r w:rsidR="00D32C63" w:rsidRPr="0082724A">
        <w:rPr>
          <w:b/>
          <w:sz w:val="28"/>
          <w:szCs w:val="28"/>
        </w:rPr>
        <w:t xml:space="preserve">г. </w:t>
      </w:r>
      <w:r w:rsidR="00900006" w:rsidRPr="0082724A">
        <w:rPr>
          <w:b/>
          <w:sz w:val="28"/>
          <w:szCs w:val="28"/>
        </w:rPr>
        <w:t xml:space="preserve">№ </w:t>
      </w:r>
      <w:r w:rsidR="00EE5B21">
        <w:rPr>
          <w:b/>
          <w:sz w:val="28"/>
          <w:szCs w:val="28"/>
        </w:rPr>
        <w:t>3</w:t>
      </w:r>
      <w:r w:rsidR="00D32C63" w:rsidRPr="0082724A">
        <w:rPr>
          <w:b/>
          <w:sz w:val="28"/>
          <w:szCs w:val="28"/>
        </w:rPr>
        <w:t xml:space="preserve"> </w:t>
      </w:r>
    </w:p>
    <w:p w:rsidR="00DA2D21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1056D7">
        <w:rPr>
          <w:b/>
          <w:sz w:val="28"/>
          <w:szCs w:val="28"/>
        </w:rPr>
        <w:t>от</w:t>
      </w:r>
      <w:r w:rsidR="001056D7" w:rsidRPr="001056D7">
        <w:rPr>
          <w:b/>
          <w:sz w:val="28"/>
          <w:szCs w:val="28"/>
        </w:rPr>
        <w:t xml:space="preserve"> </w:t>
      </w:r>
      <w:r w:rsidR="00DE23A4">
        <w:rPr>
          <w:b/>
          <w:sz w:val="28"/>
          <w:szCs w:val="28"/>
        </w:rPr>
        <w:t>09</w:t>
      </w:r>
      <w:r w:rsidR="00A53080" w:rsidRPr="00A53080">
        <w:rPr>
          <w:b/>
          <w:sz w:val="28"/>
          <w:szCs w:val="28"/>
        </w:rPr>
        <w:t xml:space="preserve">.02.2015 </w:t>
      </w:r>
      <w:r w:rsidR="00A53080">
        <w:rPr>
          <w:b/>
          <w:sz w:val="28"/>
          <w:szCs w:val="28"/>
        </w:rPr>
        <w:t xml:space="preserve">г. </w:t>
      </w:r>
      <w:r w:rsidR="00A53080" w:rsidRPr="00A53080">
        <w:rPr>
          <w:b/>
          <w:sz w:val="28"/>
          <w:szCs w:val="28"/>
        </w:rPr>
        <w:t>№ ОА-ДИРИ-</w:t>
      </w:r>
      <w:r w:rsidR="00DE23A4">
        <w:rPr>
          <w:b/>
          <w:sz w:val="28"/>
          <w:szCs w:val="28"/>
        </w:rPr>
        <w:t>49</w:t>
      </w:r>
      <w:r w:rsidRPr="00D32C63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4395"/>
      </w:tblGrid>
      <w:tr w:rsidR="00900006" w:rsidRPr="00900006" w:rsidTr="00E126F4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E126F4">
        <w:trPr>
          <w:trHeight w:val="3008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F829AD" w:rsidRDefault="00EE5B21" w:rsidP="00196F04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Прошу разъяснить п. 17 Задания на проектирование.</w:t>
            </w:r>
          </w:p>
        </w:tc>
        <w:tc>
          <w:tcPr>
            <w:tcW w:w="4395" w:type="dxa"/>
            <w:shd w:val="clear" w:color="auto" w:fill="auto"/>
          </w:tcPr>
          <w:p w:rsidR="00EE5B21" w:rsidRPr="008C0D65" w:rsidRDefault="00EE5B21" w:rsidP="00EE5B21">
            <w:pPr>
              <w:widowControl w:val="0"/>
              <w:spacing w:after="0" w:line="240" w:lineRule="auto"/>
              <w:ind w:firstLine="567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8C0D65">
              <w:rPr>
                <w:rFonts w:eastAsia="Calibri"/>
                <w:color w:val="000000" w:themeColor="text1"/>
                <w:sz w:val="28"/>
                <w:szCs w:val="28"/>
              </w:rPr>
              <w:t>Уточнения к п.17 Задания на проектирование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:</w:t>
            </w:r>
          </w:p>
          <w:p w:rsidR="00EE5B21" w:rsidRPr="008C0D65" w:rsidRDefault="00EE5B21" w:rsidP="00EE5B21">
            <w:pPr>
              <w:widowControl w:val="0"/>
              <w:spacing w:after="0" w:line="240" w:lineRule="auto"/>
              <w:ind w:firstLine="567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8C0D65">
              <w:rPr>
                <w:rFonts w:eastAsia="Calibri"/>
                <w:color w:val="000000" w:themeColor="text1"/>
                <w:sz w:val="28"/>
                <w:szCs w:val="28"/>
              </w:rPr>
              <w:t xml:space="preserve">- Планируемая высота повышения территории определяется проектом 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br/>
            </w:r>
            <w:r w:rsidRPr="008C0D65">
              <w:rPr>
                <w:rFonts w:eastAsia="Calibri"/>
                <w:color w:val="000000" w:themeColor="text1"/>
                <w:sz w:val="28"/>
                <w:szCs w:val="28"/>
              </w:rPr>
              <w:t>с учетом инженерных изысканий в целях предотвращения подтопления (затопления) территории застройки;</w:t>
            </w:r>
          </w:p>
          <w:p w:rsidR="00EE5B21" w:rsidRPr="008C0D65" w:rsidRDefault="00EE5B21" w:rsidP="00EE5B21">
            <w:pPr>
              <w:widowControl w:val="0"/>
              <w:spacing w:after="0" w:line="240" w:lineRule="auto"/>
              <w:ind w:firstLine="567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8C0D65">
              <w:rPr>
                <w:rFonts w:eastAsia="Calibri"/>
                <w:color w:val="000000" w:themeColor="text1"/>
                <w:sz w:val="28"/>
                <w:szCs w:val="28"/>
              </w:rPr>
              <w:t>- показатель 125000м3 – указывает ориентировочный объем подпорных строительных конструкций, который уточняется проектом по результатам инженерных изысканий с учетом застройки территории;</w:t>
            </w:r>
          </w:p>
          <w:p w:rsidR="00EE5B21" w:rsidRPr="008C0D65" w:rsidRDefault="00EE5B21" w:rsidP="00EE5B21">
            <w:pPr>
              <w:widowControl w:val="0"/>
              <w:spacing w:after="0" w:line="240" w:lineRule="auto"/>
              <w:ind w:firstLine="567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8C0D65">
              <w:rPr>
                <w:rFonts w:eastAsia="Calibri"/>
                <w:color w:val="000000" w:themeColor="text1"/>
                <w:sz w:val="28"/>
                <w:szCs w:val="28"/>
              </w:rPr>
              <w:t xml:space="preserve">- показатель подпорная стенка из коробчатого габиона 1100м3 – указывает объем </w:t>
            </w:r>
            <w:proofErr w:type="spellStart"/>
            <w:r w:rsidRPr="008C0D65">
              <w:rPr>
                <w:rFonts w:eastAsia="Calibri"/>
                <w:color w:val="000000" w:themeColor="text1"/>
                <w:sz w:val="28"/>
                <w:szCs w:val="28"/>
              </w:rPr>
              <w:t>габионных</w:t>
            </w:r>
            <w:proofErr w:type="spellEnd"/>
            <w:r w:rsidRPr="008C0D65">
              <w:rPr>
                <w:rFonts w:eastAsia="Calibri"/>
                <w:color w:val="000000" w:themeColor="text1"/>
                <w:sz w:val="28"/>
                <w:szCs w:val="28"/>
              </w:rPr>
              <w:t xml:space="preserve"> конструкций, уточняется проектом по результатам инженерных изысканий;</w:t>
            </w:r>
          </w:p>
          <w:p w:rsidR="00EE5B21" w:rsidRDefault="00EE5B21" w:rsidP="00EE5B21">
            <w:pPr>
              <w:widowControl w:val="0"/>
              <w:spacing w:after="0" w:line="240" w:lineRule="auto"/>
              <w:ind w:firstLine="567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8C0D65">
              <w:rPr>
                <w:rFonts w:eastAsia="Calibri"/>
                <w:color w:val="000000" w:themeColor="text1"/>
                <w:sz w:val="28"/>
                <w:szCs w:val="28"/>
              </w:rPr>
              <w:t>- планируемое количество участков по инженерной защите от оползней определяется на основани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и</w:t>
            </w:r>
            <w:r w:rsidRPr="008C0D65">
              <w:rPr>
                <w:rFonts w:eastAsia="Calibri"/>
                <w:color w:val="000000" w:themeColor="text1"/>
                <w:sz w:val="28"/>
                <w:szCs w:val="28"/>
              </w:rPr>
              <w:t xml:space="preserve"> инженерных изысканий, уточняется проектом, 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br/>
            </w:r>
            <w:r w:rsidRPr="008C0D65">
              <w:rPr>
                <w:rFonts w:eastAsia="Calibri"/>
                <w:color w:val="000000" w:themeColor="text1"/>
                <w:sz w:val="28"/>
                <w:szCs w:val="28"/>
              </w:rPr>
              <w:t>с учетом размещения проектируемых о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бъектов на территории застройки.</w:t>
            </w:r>
          </w:p>
          <w:p w:rsidR="00387E1F" w:rsidRPr="00A1445B" w:rsidRDefault="00387E1F" w:rsidP="001E137D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E5B21" w:rsidRPr="00900006" w:rsidTr="00E126F4">
        <w:trPr>
          <w:trHeight w:val="2617"/>
        </w:trPr>
        <w:tc>
          <w:tcPr>
            <w:tcW w:w="851" w:type="dxa"/>
            <w:shd w:val="clear" w:color="auto" w:fill="auto"/>
            <w:vAlign w:val="center"/>
          </w:tcPr>
          <w:p w:rsidR="00EE5B21" w:rsidRDefault="00EE5B21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5B21" w:rsidRDefault="00EE5B21" w:rsidP="00196F04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Прошу предоставить 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ситуационный план </w:t>
            </w:r>
            <w:r w:rsidRPr="008C0D65">
              <w:rPr>
                <w:rFonts w:eastAsia="Calibri"/>
                <w:color w:val="000000" w:themeColor="text1"/>
                <w:sz w:val="28"/>
                <w:szCs w:val="28"/>
              </w:rPr>
              <w:t>расположения канатной дороги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EE5B21" w:rsidRPr="008C0D65" w:rsidRDefault="00E126F4" w:rsidP="00EE5B21">
            <w:pPr>
              <w:widowControl w:val="0"/>
              <w:spacing w:after="0" w:line="240" w:lineRule="auto"/>
              <w:ind w:firstLine="567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126F4">
              <w:rPr>
                <w:rFonts w:eastAsia="Calibri"/>
                <w:color w:val="000000" w:themeColor="text1"/>
                <w:sz w:val="28"/>
                <w:szCs w:val="28"/>
              </w:rPr>
              <w:t>При подготовке заявки на участие в аукционе необходимо применять исходные данные, предоставленные в составе Документации об аукционе</w:t>
            </w:r>
            <w:r w:rsidR="00D93C6F">
              <w:rPr>
                <w:rFonts w:eastAsia="Calibri"/>
                <w:color w:val="000000" w:themeColor="text1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EE5B21" w:rsidRPr="0082724A" w:rsidRDefault="00EE5B21" w:rsidP="00E126F4">
      <w:pPr>
        <w:spacing w:after="0" w:line="240" w:lineRule="auto"/>
        <w:rPr>
          <w:sz w:val="28"/>
          <w:szCs w:val="28"/>
        </w:rPr>
      </w:pPr>
    </w:p>
    <w:sectPr w:rsidR="00EE5B21" w:rsidRPr="0082724A" w:rsidSect="00E126F4">
      <w:pgSz w:w="11906" w:h="16838"/>
      <w:pgMar w:top="851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100BBA"/>
    <w:rsid w:val="001056D7"/>
    <w:rsid w:val="001469C6"/>
    <w:rsid w:val="00155BEB"/>
    <w:rsid w:val="00160790"/>
    <w:rsid w:val="0018785E"/>
    <w:rsid w:val="0019396C"/>
    <w:rsid w:val="00196F04"/>
    <w:rsid w:val="001B689D"/>
    <w:rsid w:val="001E137D"/>
    <w:rsid w:val="002176AE"/>
    <w:rsid w:val="00280A92"/>
    <w:rsid w:val="00287C9F"/>
    <w:rsid w:val="00295061"/>
    <w:rsid w:val="00295A6A"/>
    <w:rsid w:val="00297BBD"/>
    <w:rsid w:val="002B1050"/>
    <w:rsid w:val="002B5819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53C1E"/>
    <w:rsid w:val="004752B8"/>
    <w:rsid w:val="005324FE"/>
    <w:rsid w:val="00534A9D"/>
    <w:rsid w:val="00536F02"/>
    <w:rsid w:val="005B6C5F"/>
    <w:rsid w:val="005C02AD"/>
    <w:rsid w:val="005E5B96"/>
    <w:rsid w:val="00617175"/>
    <w:rsid w:val="006B279F"/>
    <w:rsid w:val="006C3A52"/>
    <w:rsid w:val="007574D9"/>
    <w:rsid w:val="00782F54"/>
    <w:rsid w:val="007D19BC"/>
    <w:rsid w:val="007E027E"/>
    <w:rsid w:val="0082724A"/>
    <w:rsid w:val="00856CA4"/>
    <w:rsid w:val="008B19C1"/>
    <w:rsid w:val="008E7754"/>
    <w:rsid w:val="00900006"/>
    <w:rsid w:val="00987B40"/>
    <w:rsid w:val="009C146A"/>
    <w:rsid w:val="009C4CDF"/>
    <w:rsid w:val="009D53C1"/>
    <w:rsid w:val="009E1A21"/>
    <w:rsid w:val="009F1ED6"/>
    <w:rsid w:val="009F3A49"/>
    <w:rsid w:val="00A1445B"/>
    <w:rsid w:val="00A40ED4"/>
    <w:rsid w:val="00A463D6"/>
    <w:rsid w:val="00A53080"/>
    <w:rsid w:val="00AA5475"/>
    <w:rsid w:val="00AB698C"/>
    <w:rsid w:val="00AD4F8C"/>
    <w:rsid w:val="00AE6BCA"/>
    <w:rsid w:val="00AF2DBC"/>
    <w:rsid w:val="00B47BB1"/>
    <w:rsid w:val="00B97E24"/>
    <w:rsid w:val="00BB4B1C"/>
    <w:rsid w:val="00BC7911"/>
    <w:rsid w:val="00C133E4"/>
    <w:rsid w:val="00C475E0"/>
    <w:rsid w:val="00C97C96"/>
    <w:rsid w:val="00D0011A"/>
    <w:rsid w:val="00D05A94"/>
    <w:rsid w:val="00D23003"/>
    <w:rsid w:val="00D32C63"/>
    <w:rsid w:val="00D3681D"/>
    <w:rsid w:val="00D93C6F"/>
    <w:rsid w:val="00DA2D21"/>
    <w:rsid w:val="00DC05E4"/>
    <w:rsid w:val="00DC792A"/>
    <w:rsid w:val="00DE0830"/>
    <w:rsid w:val="00DE23A4"/>
    <w:rsid w:val="00DE408D"/>
    <w:rsid w:val="00DE7445"/>
    <w:rsid w:val="00E126F4"/>
    <w:rsid w:val="00E13057"/>
    <w:rsid w:val="00E155AD"/>
    <w:rsid w:val="00E21B77"/>
    <w:rsid w:val="00E459F9"/>
    <w:rsid w:val="00E56FBD"/>
    <w:rsid w:val="00EA71FA"/>
    <w:rsid w:val="00ED3EAF"/>
    <w:rsid w:val="00EE5B21"/>
    <w:rsid w:val="00F66369"/>
    <w:rsid w:val="00F764EF"/>
    <w:rsid w:val="00F829A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Гарага Дмитрий Сергеевич</cp:lastModifiedBy>
  <cp:revision>5</cp:revision>
  <cp:lastPrinted>2015-02-25T12:53:00Z</cp:lastPrinted>
  <dcterms:created xsi:type="dcterms:W3CDTF">2015-02-25T12:54:00Z</dcterms:created>
  <dcterms:modified xsi:type="dcterms:W3CDTF">2015-02-25T14:21:00Z</dcterms:modified>
</cp:coreProperties>
</file>